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bidiVisual/>
        <w:tblW w:type="dxa" w:w="9772"/>
        <w:tblInd w:type="dxa" w:w="-29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402"/>
        <w:gridCol w:w="7370"/>
      </w:tblGrid>
      <w:tr w:rsidR="001A2923" w:rsidTr="00276DEF">
        <w:trPr>
          <w:trHeight w:val="70"/>
        </w:trPr>
        <w:tc>
          <w:tcPr>
            <w:tcW w:type="dxa" w:w="2402"/>
          </w:tcPr>
          <w:p w:rsidP="005B49FC" w:rsidR="001A2923" w:rsidRDefault="00DF5EBC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Arial"/>
                <w:noProof/>
                <w:lang w:bidi="fa-IR"/>
              </w:rPr>
              <w:t xml:space="preserve"> </w:t>
              <w:drawing>
                <wp:inline distT="0" distR="0" distB="0" distL="0">
                  <wp:extent cx="1190625" cy="1428750"/>
                  <wp:docPr id="0" name="Drawing 0" descr="teacher.jp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eacher.jpg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70"/>
          </w:tcPr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1A2923" w:rsidR="001A2923" w:rsidRDefault="001A2923">
            <w:pPr>
              <w:bidi/>
              <w:jc w:val="center"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CE3851" w:rsidR="001A2923" w:rsidRDefault="002F2FF7" w:rsidRPr="00841D36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  <w:r>
              <w:rPr>
                <w:rFonts w:cs="B Nazanin" w:ascii="B Nazanin" w:hAnsi="B Nazanin" w:eastAsia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 xml:space="preserve">دانشیار </w:t>
            </w:r>
            <w:r w:rsidR="001A2923" w:rsidRPr="00841D36"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  <w:t>-</w:t>
            </w:r>
            <w:r w:rsidR="001A2923" w:rsidRPr="00841D36">
              <w:rPr>
                <w:rFonts w:cs="B Nazanin" w:hint="cs"/>
                <w:b/>
                <w:bCs/>
                <w:color w:themeColor="text1" w:val="000000"/>
                <w:sz w:val="20"/>
                <w:szCs w:val="20"/>
                <w:rtl/>
                <w:lang w:bidi="fa-IR"/>
              </w:rPr>
              <w:t xml:space="preserve"> دانشگاه تهران</w:t>
            </w:r>
          </w:p>
          <w:p w:rsidP="001A2923" w:rsidR="001A2923" w:rsidRDefault="00841D36">
            <w:pPr>
              <w:bidi/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201295</wp:posOffset>
                      </wp:positionV>
                      <wp:extent cx="4695825" cy="0"/>
                      <wp:effectExtent b="114300" l="38100" r="47625" t="571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5.4pt,15.85pt" id="Straight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ug+7TwIAAPAEAAAOAAAAZHJzL2Uyb0RvYy54bWysVEuP2yAQvlfqf0DcGzvOeje14uwhq+2l j9WmjzPBYKPyEpA4+fcdIOukD6lSVR8Qw8x888034NX9UUl0YM4Lo1s8n5UYMU1NJ3Tf4i+fH98s MfKB6I5Io1mLT8zj+/XrV6vRNqwyg5EdcwhAtG9G2+IhBNsUhacDU8TPjGUanNw4RQKYri86R0ZA V7KoyvK2GI3rrDOUeQ+nD9mJ1wmfc0bDJ849C0i2GLiFtLq07uJarFek6R2xg6BnGuQfWCgiNBSd oB5IIGjvxG9QSlBnvOFhRo0qDOeCstQDdDMvf+lmOxDLUi8gjreTTP7/wdKPhyeHRNfiBUaaKBjR Njgi+iGgjdEaBDQOLaJOo/UNhG/0kztb3j652PSRO4W4FPYrXIEkAzSGjknl06QyOwZE4fDm9m29 rGqM6IuvyBARyjof3jGjUNy0WAodBSANObz3AcpC6EtIPJYajS2ulvVdncK8kaJ7FFJGZ7pEbCMd OhAY/67P3ORefTBdPqtL+GJzgDuFZ+uCBD6pIyBLFwqIRMPsA3PboRvRTu7dMwEJ63IJaKgTkfpi Oc8G3LbqLtYBF5E9PJMgMXImfBNhSCOOEkXI2NmFriT0e+5d2oFkvjcJ5qIDRCe2E5lkXfEs4tTy nNIunCSLpaR+ZhzmDvNYZOXii7uIRShlOqS5p/YhOqZxkHZKzKQn2TLDnxPP8TE1k5qSq79XnTJS ZaPDlKyENu5PAOE4P0+T53jQ46rvuN2Z7pRucHLAs0qSnX8B8d1e2yn98qNa/wAAAP//AwBQSwME FAAGAAgAAAAhACq6unHcAAAACQEAAA8AAABkcnMvZG93bnJldi54bWxMj0FvwjAMhe+T+A+RJ+0G adk0oGuKKqRddluBe2hMW9E4JUmh+/fztMN2s5+f3vucbyfbixv60DlSkC4SEEi1Mx01Cg779/ka RIiajO4doYIvDLAtZg+5zoy70yfeqtgIDqGQaQVtjEMmZahbtDos3IDEt7PzVkdefSON13cOt71c JsmrtLojbmj1gLsW60s1WgWmpvLF++Nmf4lYXc/lddwcPpR6epzKNxARp/hnhh98RoeCmU5uJBNE r2CeJoweFTynKxBsWC3XPJx+BVnk8v8HxTcAAAD//wMAUEsBAi0AFAAGAAgAAAAhALaDOJL+AAAA 4QEAABMAAAAAAAAAAAAAAAAAAAAAAFtDb250ZW50X1R5cGVzXS54bWxQSwECLQAUAAYACAAAACEA OP0h/9YAAACUAQAACwAAAAAAAAAAAAAAAAAvAQAAX3JlbHMvLnJlbHNQSwECLQAUAAYACAAAACEA IroPu08CAADwBAAADgAAAAAAAAAAAAAAAAAuAgAAZHJzL2Uyb0RvYy54bWxQSwECLQAUAAYACAAA ACEAKrq6cdwAAAAJAQAADwAAAAAAAAAAAAAAAACpBAAAZHJzL2Rvd25yZXYueG1sUEsFBgAAAAAE AAQA8wAAALIFAAAAAA== " o:spid="_x0000_s1026" strokecolor="#7f7f7f [1612]" strokeweight="2.2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to="364.35pt,15.85pt" w14:anchorId="55988005">
                      <v:stroke joinstyle="miter"/>
                      <v:shadow color="black" offset=".74836mm,.74836mm" on="t" opacity="26214f" origin="-.5,-.5"/>
                    </v:line>
                  </w:pict>
                </mc:Fallback>
              </mc:AlternateContent>
            </w:r>
          </w:p>
          <w:p w:rsidP="001A2923" w:rsidR="001A2923" w:rsidRDefault="001A2923">
            <w:pPr>
              <w:bidi/>
              <w:rPr>
                <w:rFonts w:cs="B Nazanin"/>
                <w:b/>
                <w:bCs/>
                <w:color w:themeColor="text1" w:val="000000"/>
                <w:sz w:val="20"/>
                <w:szCs w:val="20"/>
                <w:lang w:bidi="fa-IR"/>
              </w:rPr>
            </w:pPr>
          </w:p>
          <w:p w:rsidP="00F17829" w:rsidR="00276DEF" w:rsidRDefault="00F17829" w:rsidRPr="00276DEF">
            <w:pPr>
              <w:bidi/>
              <w:rPr>
                <w:rFonts w:ascii="IranNastaliq" w:cs="B Nazanin" w:hAnsi="IranNastaliq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</w:pPr>
            <w:r w:rsidRPr="00F17829">
              <w:rPr>
                <w:rFonts w:ascii="B Nazanin" w:cs="B Nazanin" w:hAnsi="IranNastaliq" w:eastAsia="B Nazanin"/>
                <w:b/>
                <w:bCs/>
                <w:color w:themeColor="accent1" w:themeShade="BF" w:val="2E74B5"/>
                <w:sz w:val="40"/>
                <w:szCs w:val="40"/>
                <w:lang w:bidi="fa-IR"/>
              </w:rPr>
              <w:t>غلامعلی حدادعادل</w:t>
            </w:r>
          </w:p>
        </w:tc>
      </w:tr>
      <w:tr w:rsidR="00276DEF" w:rsidTr="00276DEF">
        <w:trPr>
          <w:trHeight w:val="391"/>
        </w:trPr>
        <w:tc>
          <w:tcPr>
            <w:tcW w:type="dxa" w:w="2402"/>
          </w:tcPr>
          <w:p w:rsidP="00594CF6" w:rsidR="00276DEF" w:rsidRDefault="00DF5EBC" w:rsidRPr="00276DEF">
            <w:pPr>
              <w:pStyle w:val="ListParagraph"/>
              <w:bidi/>
              <w:spacing w:after="120" w:before="120"/>
              <w:ind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ت</w:t>
            </w: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لفن دفتر:  </w:t>
            </w:r>
            <w:r w:rsidR="00DF5EBC">
              <w:rPr>
                <w:rFonts w:ascii="B Nazanin" w:cs="ArialMT" w:hAnsi="ArialMT" w:eastAsia="B Nazanin"/>
                <w:sz w:val="20"/>
                <w:szCs w:val="20"/>
              </w:rPr>
              <w:t>+98 (21)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 w:rsidRPr="00276DEF"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پست الکترونیکی: </w:t>
            </w:r>
            <w:r w:rsidR="00F17829">
              <w:rPr>
                <w:rFonts w:ascii="B Nazanin" w:cs="ArialMT" w:hAnsi="ArialMT" w:eastAsia="B Nazanin"/>
                <w:sz w:val="20"/>
                <w:szCs w:val="20"/>
              </w:rPr>
              <w:t>hadel@ut.ac.ir</w:t>
            </w:r>
          </w:p>
          <w:p w:rsidP="00276DEF" w:rsidR="00276DEF" w:rsidRDefault="00276DEF" w:rsidRPr="00276DEF">
            <w:pPr>
              <w:pStyle w:val="ListParagraph"/>
              <w:bidi/>
              <w:spacing w:after="120" w:before="120"/>
              <w:ind w:firstLine="30" w:left="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  <w:tc>
          <w:tcPr>
            <w:tcW w:type="dxa" w:w="7370"/>
          </w:tcPr>
          <w:p w:rsidP="00276DEF" w:rsidR="00276DEF" w:rsidRDefault="00F17829" w:rsidRPr="00276DEF">
            <w:pPr>
              <w:pStyle w:val="ListParagraph"/>
              <w:bidi/>
              <w:spacing w:after="120" w:before="120"/>
              <w:ind w:left="0"/>
              <w:jc w:val="both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F17829">
              <w:rPr>
                <w:rFonts w:ascii="B Nazanin" w:cs="B Nazanin" w:eastAsia="Times New Roman" w:hAnsi="Times New Roman"/>
                <w:sz w:val="24"/>
                <w:szCs w:val="24"/>
              </w:rPr>
              <w:t/>
            </w:r>
          </w:p>
        </w:tc>
      </w:tr>
    </w:tbl>
    <w:p w:rsidP="00841D36" w:rsidR="001A2923" w:rsidRDefault="00841D36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3D3D948A" wp14:editId="7E784BD2">
                <wp:simplePos x="0" y="0"/>
                <wp:positionH relativeFrom="margin">
                  <wp:posOffset>-123825</wp:posOffset>
                </wp:positionH>
                <wp:positionV relativeFrom="paragraph">
                  <wp:posOffset>85725</wp:posOffset>
                </wp:positionV>
                <wp:extent cx="4695825" cy="0"/>
                <wp:effectExtent b="114300" l="38100" r="47625" t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9.75pt,6.75pt" id="Straight Connector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JlXTTgIAAPAEAAAOAAAAZHJzL2Uyb0RvYy54bWysVEuP2yAQvlfqf0DcGztOvJtacfaQ1fbS R7Tp40ww2KgYEJA4+fcdwOukD6lSVR8Qw8x888034PXDuZfoxKwTWtV4PssxYorqRqi2xl8+P71Z YeQ8UQ2RWrEaX5jDD5vXr9aDqVihOy0bZhGAKFcNpsad96bKMkc71hM304YpcHJte+LBtG3WWDIA ei+zIs/vskHbxlhNmXNw+piceBPxOWfUf+LcMY9kjYGbj6uN6yGs2WZNqtYS0wk60iD/wKInQkHR CeqReIKOVvwG1QtqtdPcz6juM825oCz2AN3M81+62XfEsNgLiOPMJJP7f7D042lnkWhqvMRIkR5G tPeWiLbzaKuVAgG1Rcug02BcBeFbtbOj5czOhqbP3PaIS2G+whWIMkBj6BxVvkwqs7NHFA6Xd2/L VVFiRF98WYIIUMY6/47pHoVNjaVQQQBSkdN756EshL6EhGOp0FDjYlXelzHMaSmaJyFlcMZLxLbS ohOB8R/axE0e+w+6SWdlDl9oDnCn8GRdkcAnVQBk8UIBkWDoo2d23zUDOsijfSYgYZmvAA01IlBf rObJgNtW3Ic64CKyhWfiJUZW+2/Cd3HEQaIAGTq70pWEfk+9S9ORxHcZYa46QHRkO5GJ1g3PLEwt zSnu/EWyUEqqZ8Zh7jCPRVIuvLirWIRSpvxilCZGhzQO0k6JifQkW2L4c+IYH1ITqSm5+HvVKSNW 1spPyb1Q2v4JwJ/nI2We4kGPm77D9qCbS7zB0QHPKko2/gLCu721Y/r1R7X5AQAA//8DAFBLAwQU AAYACAAAACEAhXrXqNsAAAAJAQAADwAAAGRycy9kb3ducmV2LnhtbEyPzW7CMBCE75X6DtZW4gYO /aFNGgdFlbj01gB3Ey9JRLwOtgPp23erHspptTujmW/z9WR7cUEfOkcKlosEBFLtTEeNgt12M38D EaImo3tHqOAbA6yL+7tcZ8Zd6QsvVWwEh1DItII2xiGTMtQtWh0WbkBi7ei81ZFX30jj9ZXDbS8f k2Qlre6IG1o94EeL9akarQJTU/ns/T7dniJW52N5HtPdp1Kzh6l8BxFxiv9m+MVndCiY6eBGMkH0 CubL9IWtLDzxZMMr94E4/B1kkcvbD4ofAAAA//8DAFBLAQItABQABgAIAAAAIQC2gziS/gAAAOEB AAATAAAAAAAAAAAAAAAAAAAAAABbQ29udGVudF9UeXBlc10ueG1sUEsBAi0AFAAGAAgAAAAhADj9 If/WAAAAlAEAAAsAAAAAAAAAAAAAAAAALwEAAF9yZWxzLy5yZWxzUEsBAi0AFAAGAAgAAAAhACkm VdNOAgAA8AQAAA4AAAAAAAAAAAAAAAAALgIAAGRycy9lMm9Eb2MueG1sUEsBAi0AFAAGAAgAAAAh AIV616jbAAAACQEAAA8AAAAAAAAAAAAAAAAAqAQAAGRycy9kb3ducmV2LnhtbFBLBQYAAAAABAAE APMAAACwBQAAAAA= " o:spid="_x0000_s1026" strokecolor="#7f7f7f [1612]" strokeweight="2.25pt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5in,6.75pt" w14:anchorId="1517E445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5B49FC">
        <w:trPr>
          <w:trHeight w:val="391"/>
        </w:trPr>
        <w:tc>
          <w:tcPr>
            <w:tcW w:type="dxa" w:w="2830"/>
          </w:tcPr>
          <w:p w:rsidP="005B49FC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5B49FC" w:rsidRDefault="005B49FC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5B49FC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تحصیلات</w:t>
            </w:r>
          </w:p>
        </w:tc>
        <w:tc>
          <w:tcPr>
            <w:tcW w:type="dxa" w:w="7503"/>
          </w:tcPr>
          <w:p w:rsidP="00F17829" w:rsidR="00E74C15" w:rsidRDefault="00E74C15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</w:rPr>
            </w:pPr>
          </w:p>
          <w:p w:rsidP="00E74C15" w:rsidR="005B49FC" w:rsidRDefault="00C72043" w:rsidRPr="005B49FC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C72043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 xml:space="preserve">Ph.D ,1364,فلسفه,دانشگاه تهران </w:t>
              <w:br/>
            </w:r>
            <w:r>
              <w:rPr>
                <w:rFonts w:ascii="B Nazanin" w:hAnsi="B Nazanin" w:cs="B Nazanin" w:eastAsia="B Nazanin"/>
                <w:sz w:val="20"/>
              </w:rPr>
              <w:t xml:space="preserve">M.S,1350,فلسفه,دانشگاه تهران </w:t>
              <w:br/>
            </w:r>
            <w:r>
              <w:rPr>
                <w:rFonts w:ascii="B Nazanin" w:hAnsi="B Nazanin" w:cs="B Nazanin" w:eastAsia="B Nazanin"/>
                <w:sz w:val="20"/>
              </w:rPr>
              <w:t>M.S,1347,فیزیک,دانشگاه شیراز</w:t>
              <w:br/>
            </w:r>
            <w:r>
              <w:rPr>
                <w:rFonts w:ascii="B Nazanin" w:hAnsi="B Nazanin" w:cs="B Nazanin" w:eastAsia="B Nazanin"/>
                <w:sz w:val="20"/>
              </w:rPr>
              <w:t xml:space="preserve">کارشناسی,1345,فیزیک,دانشگاه تهران </w:t>
              <w:br/>
            </w:r>
          </w:p>
        </w:tc>
      </w:tr>
    </w:tbl>
    <w:p w:rsidP="005B49FC" w:rsidR="005B49FC" w:rsidRDefault="005B49FC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0B7A87F8" wp14:editId="76BEF095">
                <wp:simplePos x="0" y="0"/>
                <wp:positionH relativeFrom="margin">
                  <wp:posOffset>-104775</wp:posOffset>
                </wp:positionH>
                <wp:positionV relativeFrom="paragraph">
                  <wp:posOffset>112395</wp:posOffset>
                </wp:positionV>
                <wp:extent cx="4695825" cy="0"/>
                <wp:effectExtent b="114300" l="38100" r="47625" t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8.25pt,8.85pt" id="Straight Connector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z/3GTQIAAPA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m3wEiNNFIxo FxwRXR/Q1mgNAhqHllGnwfoawrf6yY2Wt08uNn3iTiEuhf0KVyDJAI2hU1L5PKnMTgFROLy5fbtc VVCOvviKDBGhrPPhHTMKxU2DpdBRAFKT43sfoCyEvoTEY6nR0OBqtbxbpjBvpGgfhZTRmS4R20qH jgTGv+8yN3lQH0ybz5YlfLE5wJ3Cs3VBAp/UEZClCwVEomEOgbld3w5oLw/umUQJyxWgoVZE6ovV PBtw26q7WAdcRHbwTILEyJnwTYQ+jThKFCFjZxe6ktDvuXdpe5L53iSYiw4QndhOZJJ1xbOIU8tz SrtwliyWkvqZcZg7zGORlYsv7iIWoZTpsBilSdExjYO0U2ImPcmWGf6cOMbH1ExqSq7+XnXKSJWN DlOyEtq4PwGE03ykzHM86HHVd9zuTXtONzg54FklycZfQHy313ZKv/yoNj8AAAD//wMAUEsDBBQA BgAIAAAAIQAf7XXP2wAAAAkBAAAPAAAAZHJzL2Rvd25yZXYueG1sTI/BTsMwEETvSP0Haytxa50W aGiIU0VIXLiRlrsbb5Oo8Tq1nTb8PYs4wHFnnmZn8t1ke3FFHzpHClbLBARS7UxHjYLD/m3xDCJE TUb3jlDBFwbYFbO7XGfG3egDr1VsBIdQyLSCNsYhkzLULVodlm5AYu/kvNWRT99I4/WNw20v10my kVZ3xB9aPeBri/W5Gq0CU1P56P3ndn+OWF1O5WXcHt6Vup9P5QuIiFP8g+GnPleHgjsd3UgmiF7B YrV5YpSNNAXBQLp+4HHHX0EWufy/oPgGAAD//wMAUEsBAi0AFAAGAAgAAAAhALaDOJL+AAAA4QEA ABMAAAAAAAAAAAAAAAAAAAAAAFtDb250ZW50X1R5cGVzXS54bWxQSwECLQAUAAYACAAAACEAOP0h /9YAAACUAQAACwAAAAAAAAAAAAAAAAAvAQAAX3JlbHMvLnJlbHNQSwECLQAUAAYACAAAACEAnM/9 xk0CAADwBAAADgAAAAAAAAAAAAAAAAAuAgAAZHJzL2Uyb0RvYy54bWxQSwECLQAUAAYACAAAACEA H+11z9sAAAAJAQAADwAAAAAAAAAAAAAAAACnBAAAZHJzL2Rvd25yZXYueG1sUEsFBgAAAAAEAAQA 8wAAAK8FAAAAAA== " o:spid="_x0000_s1026" strokecolor="#7f7f7f [1612]" strokeweight="2.25pt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61.5pt,8.85pt" w14:anchorId="7B6533C7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5B49FC" w:rsidTr="00223303">
        <w:trPr>
          <w:trHeight w:val="391"/>
        </w:trPr>
        <w:tc>
          <w:tcPr>
            <w:tcW w:type="dxa" w:w="2830"/>
          </w:tcPr>
          <w:p w:rsidP="00223303" w:rsidR="005B49FC" w:rsidRDefault="005B49FC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913482" w:rsidRDefault="00D8274D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زمینه</w:t>
            </w:r>
            <w:r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های تخصصی</w:t>
            </w:r>
          </w:p>
          <w:p w:rsidP="00913482" w:rsidR="005B49FC" w:rsidRDefault="00913482" w:rsidRPr="007A14C4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و </w:t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حرفه</w:t>
            </w:r>
            <w:r w:rsidR="00D8274D" w:rsidRPr="00D8274D"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softHyphen/>
            </w:r>
            <w:r w:rsidR="00D8274D"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type="dxa" w:w="7503"/>
          </w:tcPr>
          <w:p w:rsidP="00F17829" w:rsidR="005B49FC" w:rsidRDefault="005B49FC" w:rsidRPr="00F17829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5B49FC" w:rsidR="005B49FC" w:rsidRDefault="00D8274D">
      <w:pPr>
        <w:bidi/>
        <w:ind w:left="1989"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68C60FB5" wp14:editId="115581BA">
                <wp:simplePos x="0" y="0"/>
                <wp:positionH relativeFrom="margin">
                  <wp:posOffset>-133350</wp:posOffset>
                </wp:positionH>
                <wp:positionV relativeFrom="paragraph">
                  <wp:posOffset>128270</wp:posOffset>
                </wp:positionV>
                <wp:extent cx="4695825" cy="0"/>
                <wp:effectExtent b="114300" l="38100" r="47625" t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0.5pt,10.1pt" id="Straight Connector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HKztTgIAAPAEAAAOAAAAZHJzL2Uyb0RvYy54bWysVEuP2yAQvlfqf0DcGzvOepNacfaQ1fbS R7Tp40ww2KgYEJA4+fcdwOukD6lSVR8Qw8x888034PXDuZfoxKwTWtV4PssxYorqRqi2xl8+P71Z YeQ8UQ2RWrEaX5jDD5vXr9aDqVihOy0bZhGAKFcNpsad96bKMkc71hM304YpcHJte+LBtG3WWDIA ei+zIs/vs0HbxlhNmXNw+piceBPxOWfUf+LcMY9kjYGbj6uN6yGs2WZNqtYS0wk60iD/wKInQkHR CeqReIKOVvwG1QtqtdPcz6juM825oCz2AN3M81+62XfEsNgLiOPMJJP7f7D042lnkWhqvMRIkR5G tPeWiLbzaKuVAgG1Rcug02BcBeFbtbOj5czOhqbP3PaIS2G+whWIMkBj6BxVvkwqs7NHFA7v7t+W q6LEiL74sgQRoIx1/h3TPQqbGkuhggCkIqf3zkNZCH0JCcdSoaHGxapcljHMaSmaJyFlcMZLxLbS ohOB8R/axE0e+w+6SWdlDl9oDnCn8GRdkcAnVQBk8UIBkWDoo2d23zUDOsijfSYgYZmvAA01IlBf rObJgNtWLEMdcBHZwjPxEiOr/TfhuzjiIFGADJ1d6UpCv6fepelI4nsXYa46QHRkO5GJ1g3PLEwt zSnu/EWyUEqqZ8Zh7jCPRVIuvLirWIRSpvxilCZGhzQO0k6JifQkW2L4c+IYH1ITqSm5+HvVKSNW 1spPyb1Q2v4JwJ/nI2We4kGPm77D9qCbS7zB0QHPKko2/gLCu721Y/r1R7X5AQAA//8DAFBLAwQU AAYACAAAACEA8fU5xNwAAAAJAQAADwAAAGRycy9kb3ducmV2LnhtbEyPzW6DMBCE75X6DtZG6i0x oP4kBBOhSr30VpLeN3gDKHhNbJPQt6+rHtrj7Ixmvyl2sxnElZzvLStIVwkI4sbqnlsFh/3bcg3C B2SNg2VS8EUeduX9XYG5tjf+oGsdWhFL2OeooAthzKX0TUcG/cqOxNE7WWcwROlaqR3eYrkZZJYk z9Jgz/FDhyO9dtSc68ko0A1Xj859bvbnQPXlVF2mzeFdqYfFXG1BBJrDXxh+8CM6lJHpaCfWXgwK llkatwQFWZKBiIGXdP0E4vh7kGUh/y8ovwEAAP//AwBQSwECLQAUAAYACAAAACEAtoM4kv4AAADh AQAAEwAAAAAAAAAAAAAAAAAAAAAAW0NvbnRlbnRfVHlwZXNdLnhtbFBLAQItABQABgAIAAAAIQA4 /SH/1gAAAJQBAAALAAAAAAAAAAAAAAAAAC8BAABfcmVscy8ucmVsc1BLAQItABQABgAIAAAAIQD2 HKztTgIAAPAEAAAOAAAAAAAAAAAAAAAAAC4CAABkcnMvZTJvRG9jLnhtbFBLAQItABQABgAIAAAA IQDx9TnE3AAAAAkBAAAPAAAAAAAAAAAAAAAAAKgEAABkcnMvZG93bnJldi54bWxQSwUGAAAAAAQA BADzAAAAsQUAAAAA " o:spid="_x0000_s1026" strokecolor="#7f7f7f [1612]" strokeweight="2.25pt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25pt,10.1pt" w14:anchorId="1A947CBA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D8274D" w:rsidTr="00D8274D">
        <w:trPr>
          <w:trHeight w:val="391"/>
        </w:trPr>
        <w:tc>
          <w:tcPr>
            <w:tcW w:type="dxa" w:w="2830"/>
          </w:tcPr>
          <w:p w:rsidP="00223303" w:rsidR="00D8274D" w:rsidRDefault="00D8274D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7A14C4" w:rsidR="00D8274D" w:rsidRDefault="00D8274D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 w:rsidRPr="00D8274D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سوابق کاري</w:t>
            </w:r>
            <w:r w:rsidR="00F17829"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 و فعالیت های اجرایی</w:t>
            </w:r>
          </w:p>
        </w:tc>
        <w:tc>
          <w:tcPr>
            <w:tcW w:type="dxa" w:w="7503"/>
          </w:tcPr>
          <w:p w:rsidP="00D8734B" w:rsidR="00D8274D" w:rsidRDefault="00D8734B" w:rsidRPr="00D8734B">
            <w:pPr>
              <w:pStyle w:val="ListParagraph"/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sz w:val="20"/>
              </w:rPr>
              <w:t>عضو شورای عالی راهبردی مرکز ملی مطالعات جهانی شدن-(از 1390)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 و هیئت امنای سازمان پژوهش و برنامه ریزی آموزشی-(از 1390)</w:t>
              <w:br/>
            </w:r>
            <w:r>
              <w:rPr>
                <w:rFonts w:ascii="B Nazanin" w:hAnsi="B Nazanin" w:cs="B Nazanin" w:eastAsia="B Nazanin"/>
                <w:sz w:val="20"/>
              </w:rPr>
              <w:t>رئیس بنیاد سعدی-(از 1390)</w:t>
              <w:br/>
            </w:r>
            <w:r>
              <w:rPr>
                <w:rFonts w:ascii="B Nazanin" w:hAnsi="B Nazanin" w:cs="B Nazanin" w:eastAsia="B Nazanin"/>
                <w:sz w:val="20"/>
              </w:rPr>
              <w:t>ریاست شورای تحول علوم انسانی-(از 1388)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عضویت شورای عالی پژوهشکده تاریخ علم-(1386-1389)</w:t>
              <w:br/>
            </w:r>
            <w:r>
              <w:rPr>
                <w:rFonts w:ascii="B Nazanin" w:hAnsi="B Nazanin" w:cs="B Nazanin" w:eastAsia="B Nazanin"/>
                <w:sz w:val="20"/>
              </w:rPr>
              <w:t>عضو شورای سازمان پژوهش و برنامه ریزی آموزشی-(1385-1389)</w:t>
              <w:br/>
            </w:r>
          </w:p>
        </w:tc>
      </w:tr>
      <w:tr w:rsidR="00D8274D" w:rsidTr="00AC59BA">
        <w:trPr>
          <w:trHeight w:val="391"/>
        </w:trPr>
        <w:tc>
          <w:tcPr>
            <w:tcW w:type="dxa" w:w="2830"/>
          </w:tcPr>
          <w:p w:rsidP="00F17829" w:rsidR="00D8274D" w:rsidRDefault="00D8274D" w:rsidRPr="005B49FC">
            <w:pPr>
              <w:bidi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type="dxa" w:w="7503"/>
          </w:tcPr>
          <w:p w:rsidP="00D8734B" w:rsidR="00D8274D" w:rsidRDefault="00D8274D" w:rsidRPr="00D8734B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</w:p>
        </w:tc>
      </w:tr>
    </w:tbl>
    <w:p w:rsidP="00D8274D" w:rsidR="00D8274D" w:rsidRDefault="00D8274D">
      <w:pPr>
        <w:bidi/>
        <w:rPr>
          <w:rtl/>
        </w:rPr>
      </w:pPr>
    </w:p>
    <w:p w:rsidP="00A759FA" w:rsidR="00A759FA" w:rsidRDefault="00A759FA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3608C33" wp14:editId="19EF52CD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4695825" cy="0"/>
                <wp:effectExtent b="114300" l="38100" r="47625" t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algn="tl" blurRad="50800" dir="2700000" dist="381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0,5.1pt" id="Straight Connector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JBk9TwIAAPAEAAAOAAAAZHJzL2Uyb0RvYy54bWysVE2P2yAQvVfqf0DcGzvOejex4uwhq+2l H6vNtj0TDDYqBgQkTv59B/A66YdUqaoPiGFm3rx5A17fn3qJjsw6oVWN57McI6aoboRqa/zl5fHd EiPniWqI1IrV+Mwcvt+8fbMeTMUK3WnZMIsARLlqMDXuvDdVljnasZ64mTZMgZNr2xMPpm2zxpIB 0HuZFXl+mw3aNsZqypyD04fkxJuIzzmj/jPnjnkkawzcfFxtXPdhzTZrUrWWmE7QkQb5BxY9EQqK TlAPxBN0sOI3qF5Qq53mfkZ1n2nOBWWxB+hmnv/Sza4jhsVeQBxnJpnc/4Oln45PFommxiuMFOlh RDtviWg7j7ZaKRBQW7QKOg3GVRC+VU92tJx5sqHpE7c94lKYr3AFogzQGDpFlc+TyuzkEYXDm9tV uSxKjOirL0sQAcpY598z3aOwqbEUKghAKnL84DyUhdDXkHAsFRpqXCzLuzKGOS1F8yikDM54idhW WnQkMP59m7jJQ/9RN+mszOELzQHuFJ6sCxL4pAqALF4oIBIMffDM7rpmQHt5sM8EJCzzJaChRgTq i+U8GXDbirtQB1xEtvBMvMTIav9N+C6OOEgUIENnF7qS0O+pd2k6kvjeRJiLDhAd2U5konXFMwtT S3OKO3+WLJSS6plxmDvMY5GUCy/uIhahlCm/GKWJ0SGNg7RTYiI9yZYY/pw4xofURGpKLv5edcqI lbXyU3IvlLZ/AvCn+UiZp3jQ46rvsN3r5hxvcHTAs4qSjb+A8G6v7Zh++VFtfgAAAP//AwBQSwME FAAGAAgAAAAhAN7z3LLYAAAABgEAAA8AAABkcnMvZG93bnJldi54bWxMj81uwjAQhO+VeAdrK/VW nNI/EuKgCIlLbw30buIliYjXwXYgvH236qE9zsxq5tt8PdleXNCHzpGCp3kCAql2pqNGwX63fVyC CFGT0b0jVHDDAOtidpfrzLgrfeKlio3gEgqZVtDGOGRShrpFq8PcDUicHZ23OrL0jTReX7nc9nKR JG/S6o54odUDblqsT9VoFZiayhfvv9LdKWJ1PpbnMd1/KPVwP5UrEBGn+HcMP/iMDgUzHdxIJohe AT8S2U0WIDh9f05fQRx+DVnk8j9+8Q0AAP//AwBQSwECLQAUAAYACAAAACEAtoM4kv4AAADhAQAA EwAAAAAAAAAAAAAAAAAAAAAAW0NvbnRlbnRfVHlwZXNdLnhtbFBLAQItABQABgAIAAAAIQA4/SH/ 1gAAAJQBAAALAAAAAAAAAAAAAAAAAC8BAABfcmVscy8ucmVsc1BLAQItABQABgAIAAAAIQDgJBk9 TwIAAPAEAAAOAAAAAAAAAAAAAAAAAC4CAABkcnMvZTJvRG9jLnhtbFBLAQItABQABgAIAAAAIQDe 89yy2AAAAAYBAAAPAAAAAAAAAAAAAAAAAKkEAABkcnMvZG93bnJldi54bWxQSwUGAAAAAAQABADz AAAArgUAAAAA " o:spid="_x0000_s1026" strokecolor="#7f7f7f [1612]" strokeweight="2.25pt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to="369.75pt,5.1pt" w14:anchorId="5B95CC63">
                <v:stroke joinstyle="miter"/>
                <v:shadow color="black" offset=".74836mm,.74836mm" on="t" opacity="26214f" origin="-.5,-.5"/>
                <w10:wrap anchorx="margin"/>
              </v:line>
            </w:pict>
          </mc:Fallback>
        </mc:AlternateContent>
      </w:r>
    </w:p>
    <w:tbl>
      <w:tblPr>
        <w:tblStyle w:val="TableGrid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680"/>
        <w:gridCol w:w="7503"/>
      </w:tblGrid>
      <w:tr w:rsidR="00AC59BA" w:rsidTr="007A14C4">
        <w:trPr>
          <w:trHeight w:val="391"/>
        </w:trPr>
        <w:tc>
          <w:tcPr>
            <w:tcW w:type="dxa" w:w="2680"/>
          </w:tcPr>
          <w:p w:rsidP="007A14C4" w:rsidR="007A14C4" w:rsidRDefault="00AC59BA" w:rsidRPr="007A14C4">
            <w:pPr>
              <w:bidi/>
              <w:ind w:left="724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 xml:space="preserve">فعالیت های </w:t>
            </w:r>
            <w:bookmarkStart w:id="0" w:name="_GoBack"/>
            <w:bookmarkEnd w:id="0"/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type="dxa" w:w="7503"/>
          </w:tcPr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مقالات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راهبردهای ارتقائ  پیوستگی مردم و حکومت با تاکید بر وحدت ملی.  غلامرضا رحیمی, حدادعادل غلامعلی, دهقان نبی الله, مبینی دهکردی علی, احمدی حمید (1398)., فصلنامه امنیت ملی, نهم(دوم), 265-295.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تحول واژه گزینی نثر فارسی در یکصد سال اخیر بر پایه یادداشت های محمد علی فروغی. حدادعادل غلامعلی (1397)., نامه فرهنگستان-فرهنگستان زبان و ادب فارسی, 2-1(2), 5-40.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Influence of Modern Western Philosophers on Iqbāl. Hadad Adel Gholamali (2018)., Religious Inquiries, 7(14), 91-108.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مسئله اصلی معرفت شناسی در زمان کانت و دو  رهیافت وی برای آن. حدادعادل غلامعلی (1397)., فلسفه  دانشگاه تهران, 6(پاییز و زمستان), 65-86.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فلسفه و علوم انسانی. حدادعادل غلامعلی (1397)., مجله مطالعات تحول در علوم انسانی, 1(1), 1-8.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ایرج شیرین سخن. حدادعادل غلامعلی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بیست‌وپنج‌سالگی فرهنگستان. حدادعادل غلامعلی (1394)., نامه فرهنگستان-فرهنگستان زبان و ادب فارسی, چهاردهم(4), 2-13.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میرسیدعلی همدانی. حدادعادل غلامعلی (1394)., شبه قاره ؛ ویژه نامه نامه فرهنگستان زبان و ادب فارسی, 2(14), 7-11.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چیستی، امکان، و ملزومات فلسفه تطبیقی. حدادعادل غلامعلی (1393)., راهبرد فرهنگ, 7(28), 7-27.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«برای» من یا «مال» من؟. حدادعادل غلامعلی (1393)., نامه فرهنگستان-فرهنگستان زبان و ادب فارسی, چهاردهم(1), 9-16.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بنیاد سعدی. حدادعادل غلامعلی (1392)., نامه فرهنگستان-فرهنگستان زبان و ادب فارسی, سیزدهم(2), 2-7.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کانت و حل تعارضات ریاضی. حدادعادل غلامعلی, حاجی علی اورک پور صبورا (1392)., PHILOSOPHY, 41(2), 9-28.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حبیبی و فرهنگستان. حدادعادل غلامعلی (1392)., نامه فرهنگستان-فرهنگستان زبان و ادب فارسی, سیزدهم(1), 2-9.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به همین سادگی که می‌بینی (سیری در شعر فاضل نظری). حدادعادل غلامعلی (1389)., نامه فرهنگستان-فرهنگستان زبان و ادب فارسی, یازدهم(2), 23-36.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Islamic Philosophy :  a living and dynamic tradition. Hadad Adel Gholamali (2009)., JOURNAL OF SHIA ISLAMIC STUDIES, 2(4), 359-368.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واژه‌گزینی و برون‌سپاری. حدادعادل غلامعلی (1387)., نامه فرهنگستان-فرهنگستان زبان و ادب فارسی, 10(2), 2-4.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دبیرستان علوی نقطه ی عطفی درتاریخ تعلیم و تربیت جدید ایران. حدادعادل غلامعلی (1386)., یادنامه ی استاد رضا روزبه, -(1), 115-125.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روش مند بودن نظام آموزشی و تربیتی علوی. حدادعادل غلامعلی (1386)., یادنامه ی استاد علامه کرباسچیان, -(---),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 بر منظره آزادی. حدادعادل غلامعلی (1385)., PHILOSOPHY, 34(1), 43-57.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نظری به منظره آزادی. حدادعادل غلامعلی (1385)., PHILOSOPHY, -(12), 43-59.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التغییر فی الکتب المدرسیه الایرانیه. حدادعادل غلامعلی (1384)., ثقافتنا مجله رابطه الثقافه والعلاقات الاسلامیه للدراسات و البحوث, -(9), -.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چرا زبان فارسی را دوست دارم. حدادعادل غلامعلی (1384)., نامه فرهنگستان-فرهنگستان زبان و ادب فارسی, هفتم(1), 2-5.</w:t>
              <w:br/>
              <w:br/>
            </w:r>
          </w:p>
          <w:p w:rsidP="00507C6E" w:rsidR="00507C6E" w:rsidRDefault="00507C6E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</w:p>
          <w:p w:rsidP="00507C6E" w:rsidR="00507C6E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کنفرانس ها</w:t>
            </w:r>
          </w:p>
          <w:p w:rsidP="00D8734B" w:rsidR="00507C6E" w:rsidRDefault="00D8734B" w:rsidRPr="00D8734B">
            <w:pPr>
              <w:pStyle w:val="ListParagraph"/>
              <w:bidi/>
              <w:spacing w:after="120" w:before="120"/>
              <w:ind w:left="2160"/>
              <w:jc w:val="both"/>
              <w:rPr>
                <w:rFonts w:ascii="Times New Roman" w:cs="B Nazanin" w:eastAsia="Times New Roman" w:hAnsi="Times New Roman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آشنایی با دیدگاههای آیت الله خامنه ای در عرصه علم و فرهنگ. حدادعادل غلامعلی (1390)., اجتهاد و نوآوری فکری از دیدگاه آیت الله خامنه ای, 10-13 اردیبهشت, بیروت, لبنان.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مطهری و فلسفه تطبیقی. حدادعادل غلامعلی (1386)., حکمت مطهر, 12-13 آذر.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زمان در فلسفه کانت بازیگر نقش وجود. حدادعادل غلامعلی (1383)., سمینار کانت, 28-30 آبان.</w:t>
              <w:br/>
              <w:br/>
            </w:r>
          </w:p>
          <w:p w:rsidP="00D8734B" w:rsidR="00D8734B" w:rsidRDefault="00507C6E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 xml:space="preserve">کتب </w:t>
            </w:r>
          </w:p>
          <w:p w:rsidP="00D8734B" w:rsidR="00E8693D" w:rsidRDefault="00D8734B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 w:rsidRPr="00D8734B"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ما و علوم انسانی. پارسانیا حمید, طالب زاده سیدحمید, عبدالکریمی بیژن, زیباکلام مفرد سعید, حدادعادل غلامعلی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به صحرا شدم... (گزارشی از راه‌پیمایی اربعین). حدادعادل غلامعلی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زبان و ادب فارسی (مهدوی، یحیی). حدادعادل غلامعلی (1397).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حدیث سرو و نیلوفر. حدادعادل غلامعلی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راهی به‌سوی عاقبت خیر (در بیان مسائل آموزش و پرورش). حدادعادل غلامعلی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آهوی وحشی. حدادعادل غلامعلی (1396).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اسلام. حدادعادل غلامعلی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آسیب شناسی تربیت دینی. حدادعادل غلامعلی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زبان و ادب فارسی (مکتوبات: ملاحظات ادبی و زبانی). حدادعادل غلامعلی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هنوز هم.... حدادعادل غلامعلی (1395).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اسلام- رند. حدادعادل غلامعلی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اسلام. حدادعادل غلامعلی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جشن نامه استاد دکتر فتح الله مجتبایی. حدادعادل غلامعلی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اسلام- رضا روزبه . حدادعادل غلامعلی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 (روشنفکری و انقلاب اسلامی). حدادعادل غلامعلی (1394).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به دانش بزرگ و به همت بلند (واژگانی که می فهمیم؛ واژگانی که به کار می بریم). حدادعادل غلامعلی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اسلام. حدادعادل غلامعلی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محض اطّلاع. حدادعادل غلامعلی (1393).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اسلام. حدادعادل غلامعلی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مقالات کانتی. حدادعادل غلامعلی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سالک فکرت (چه می شود که به خواب می رویم). حدادعادل غلامعلی (1392).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سایه سرو سهی: یادنامه منوچهر مرتضوی (اقتدار فرهنگی و زبان فارسی). حدادعادل غلامعلی (1391).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اسلام. حدادعادل غلامعلی (1391).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Hadith. Hadad Adel Gholamali (2012).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history and historiography. Hadad Adel Gholamali (2012).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Hawzayi ilmiyya shi'i teaching institution. Hadad Adel Gholamali (2012).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Sufism. Hadad Adel Gholamali (2012).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Muslim Organisations in the Twentith Century. Hadad Adel Gholamali (2012).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Tafsir Qur'anic Exegesis. Hadad Adel Gholamali (2012).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Political Parties. Hadad Adel Gholamali (2012).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The Pahlavi Dynasty. Hadad Adel Gholamali (2012).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Periodicals of the Muslim World. Hadad Adel Gholamali (2012).</w:t>
              <w:br/>
              <w:br/>
            </w:r>
            <w:r>
              <w:rPr>
                <w:rFonts w:ascii="ArialMT" w:hAnsi="ArialMT" w:cs="ArialMT" w:eastAsia="ArialMT"/>
                <w:b w:val="true"/>
                <w:sz w:val="20"/>
              </w:rPr>
              <w:t>- Education in the Islamic Sivilisation. Hadad Adel Gholamali (2012).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اسلام. حدادعادل غلامعلی (1390).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کاخ بلند هزارساله. حدادعادل غلامعلی (1390).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اسلام. حدادعادل غلامعلی (1390).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قرآن کریم. حدادعادل غلامعلی (1390).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 (خوانساری، محمد). حدادعادل غلامعلی (1390).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اسلام. حدادعادل غلامعلی (1389).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جشن نامه استاد عبدالمحمد آیتی. حدادعادل غلامعلی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اسلام. حدادعادل غلامعلی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 (حزب جمهوری اسلامی). حدادعادل غلامعلی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با احترام (مجموعه مقالات اهداشده به استادان). حدادعادل غلامعلی (1388).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اسلام. حدادعادل غلامعلی (1387).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 (حدیدی، جواد). حدادعادل غلامعلی (1387).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اسلام. حدادعادل غلامعلی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جشن نامه دکتر محسن جهانگیری (توضیحی درباب اختیار در فلسفه کانت). حدادعادل غلامعلی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فرهنگ برهنگی و برهنگی فرهنگی. حدادعادل غلامعلی (1386).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اسلام. حدادعادل غلامعلی (1385).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اسلام. حدادعادل غلامعلی (1384).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درد فلسفه، درس فلسفه: جشن نامه استاد کریم مجتهدی (دیباچه طبع دوم نقد عقل محض). حدادعادل غلامعلی (1384).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>- دانشنامه جهان اسلام. حدادعادل غلامعلی (1383).</w:t>
              <w:br/>
              <w:br/>
            </w:r>
          </w:p>
          <w:p w:rsidP="00E8693D" w:rsidR="00D8734B" w:rsidRDefault="00D8734B" w:rsidRPr="00E8693D">
            <w:pPr>
              <w:rPr>
                <w:lang w:bidi="fa-IR"/>
              </w:rPr>
            </w:pPr>
          </w:p>
          <w:p w:rsidP="007A14C4" w:rsidR="00575C15" w:rsidRDefault="00575C15" w:rsidRPr="007A14C4">
            <w:pPr>
              <w:pStyle w:val="ListParagraph"/>
              <w:numPr>
                <w:ilvl w:val="0"/>
                <w:numId w:val="5"/>
              </w:num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lang w:bidi="fa-IR"/>
              </w:rPr>
            </w:pPr>
            <w:r>
              <w:rPr>
                <w:rFonts w:ascii="Times New Roman" w:cs="B Nazanin" w:eastAsia="Times New Roman" w:hAnsi="Times New Roman" w:hint="cs"/>
                <w:sz w:val="24"/>
                <w:szCs w:val="24"/>
                <w:rtl/>
                <w:lang w:bidi="fa-IR"/>
              </w:rPr>
              <w:t>مجلات</w:t>
            </w:r>
          </w:p>
          <w:p w:rsidP="006B758D" w:rsidR="00575C15" w:rsidRDefault="007A14C4" w:rsidRPr="00575C15">
            <w:pPr>
              <w:bidi/>
              <w:spacing w:after="120" w:before="12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71552" simplePos="0" wp14:anchorId="511938B9" wp14:editId="4FA1DFBB">
                      <wp:simplePos x="0" y="0"/>
                      <wp:positionH relativeFrom="margin">
                        <wp:posOffset>-132080</wp:posOffset>
                      </wp:positionH>
                      <wp:positionV relativeFrom="paragraph">
                        <wp:posOffset>278765</wp:posOffset>
                      </wp:positionV>
                      <wp:extent cx="4695825" cy="0"/>
                      <wp:effectExtent b="114300" l="38100" r="47625" t="571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algn="tl" blurRad="50800" dir="2700000" dist="381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from="-10.4pt,21.95pt" id="Straight Connector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kEVYTgIAAPIEAAAOAAAAZHJzL2Uyb0RvYy54bWysVEuP2yAQvlfqf0DcGzvOZje14uwhq+2l j9WmjzPBYKPyEpA4+fcdwOukD6lSVR8Qw8x888034PX9SUl0ZM4Loxs8n5UYMU1NK3TX4C+fH9+s MPKB6JZIo1mDz8zj+83rV+vB1qwyvZEtcwhAtK8H2+A+BFsXhac9U8TPjGUanNw4RQKYritaRwZA V7KoyvK2GIxrrTOUeQ+nD9mJNwmfc0bDJ849C0g2GLiFtLq07uNabNak7hyxvaAjDfIPLBQRGopO UA8kEHRw4jcoJagz3vAwo0YVhnNBWeoBupmXv3Sz64llqRcQx9tJJv//YOnH45NDooXZgTyaKJjR Ljgiuj6grdEaFDQOgROUGqyvIWGrn9xoefvkYtsn7hTiUtivAJSEgNbQKel8nnRmp4AoHN7cvl2u qiVG9MVXZIgIZZ0P75hRKG4aLIWOEpCaHN/7AGUh9CUkHkuNhgZXq+XdMoV5I0X7KKSMznSN2FY6 dCRwAfZd5iYP6oNp89myhC82B7hTeLYuSOCTOgKydKWASDTMITC369sB7eXBPRMQcVmuAA21IlJf rObZgPtW3cU64CKyg4cSJEbOhG8i9GnIUaIIGTu70JWEfs+9S9uTzPcmwVx0gOjEdiKTrCueRZxa nlPahbNksZTUz4zD5GEei6xcfHMXsQilTIfFKE2KjmkcpJ0SM+lJtszw58QxPqZmUlNy9feqU0aq bHSYkpXQxv0JIJzmI2We40GPq77jdm/ac7rByQEPK0k2/gTiy722U/rlV7X5AQAA//8DAFBLAwQU AAYACAAAACEAMAgVFtwAAAAJAQAADwAAAGRycy9kb3ducmV2LnhtbEyPwW7CMBBE75X4B2uRegMH igpJ46CoUi+9NdC7iZckIl4HewPp39dVD+1xZ0czb/L9ZHtxQx86RwpWywQEUu1MR42C4+FtsQMR WJPRvSNU8IUB9sXsIdeZcXf6wFvFjYghFDKtoGUeMilD3aLVYekGpPg7O281x9M30nh9j+G2l+sk eZZWdxQbWj3ga4v1pRqtAlNTufH+Mz1cGKvrubyO6fFdqcf5VL6AYJz4zww/+BEdish0ciOZIHoF i3US0VnB5ikFEQ3b1W4L4vQryCKX/xcU3wAAAP//AwBQSwECLQAUAAYACAAAACEAtoM4kv4AAADh AQAAEwAAAAAAAAAAAAAAAAAAAAAAW0NvbnRlbnRfVHlwZXNdLnhtbFBLAQItABQABgAIAAAAIQA4 /SH/1gAAAJQBAAALAAAAAAAAAAAAAAAAAC8BAABfcmVscy8ucmVsc1BLAQItABQABgAIAAAAIQCE kEVYTgIAAPIEAAAOAAAAAAAAAAAAAAAAAC4CAABkcnMvZTJvRG9jLnhtbFBLAQItABQABgAIAAAA IQAwCBUW3AAAAAkBAAAPAAAAAAAAAAAAAAAAAKgEAABkcnMvZG93bnJldi54bWxQSwUGAAAAAAQA BADzAAAAsQUAAAAA " o:spid="_x0000_s1026" strokecolor="#7f7f7f [1612]" strokeweight="2.25pt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to="359.35pt,21.95pt" w14:anchorId="05550DF1">
                      <v:stroke joinstyle="miter"/>
                      <v:shadow color="black" offset=".74836mm,.74836mm" on="t" opacity="26214f" origin="-.5,-.5"/>
                      <w10:wrap anchorx="margin"/>
                    </v:line>
                  </w:pict>
                </mc:Fallback>
              </mc:AlternateContent>
            </w:r>
          </w:p>
          <w:p w:rsidP="00507C6E" w:rsidR="00507C6E" w:rsidRDefault="00507C6E" w:rsidRPr="00D8274D">
            <w:pPr>
              <w:pStyle w:val="ListParagraph"/>
              <w:bidi/>
              <w:spacing w:after="120" w:before="120"/>
              <w:ind w:left="1440"/>
              <w:rPr>
                <w:rFonts w:ascii="Times New Roman" w:cs="B Nazani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type="auto" w:w="0"/>
        <w:tblInd w:type="dxa" w:w="-983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2830"/>
        <w:gridCol w:w="7503"/>
      </w:tblGrid>
      <w:tr w:rsidR="007A14C4" w:rsidTr="00223303">
        <w:trPr>
          <w:trHeight w:val="391"/>
        </w:trPr>
        <w:tc>
          <w:tcPr>
            <w:tcW w:type="dxa" w:w="2830"/>
          </w:tcPr>
          <w:p w:rsidP="00223303" w:rsidR="007A14C4" w:rsidRDefault="007A14C4">
            <w:pPr>
              <w:bidi/>
              <w:jc w:val="center"/>
              <w:rPr>
                <w:rFonts w:ascii="Times New Roman" w:cs="B Nazanin" w:eastAsia="Times New Roman" w:hAnsi="Times New Roman"/>
                <w:b/>
                <w:bCs/>
                <w:color w:themeColor="text1" w:themeTint="A6" w:val="595959"/>
                <w:sz w:val="24"/>
                <w:szCs w:val="24"/>
                <w:rtl/>
              </w:rPr>
            </w:pPr>
          </w:p>
          <w:p w:rsidP="00913482" w:rsidR="007A14C4" w:rsidRDefault="007A14C4" w:rsidRPr="005B49FC">
            <w:pPr>
              <w:bidi/>
              <w:ind w:left="732"/>
              <w:rPr>
                <w:rFonts w:ascii="Times New Roman" w:cs="B Nazanin" w:eastAsia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 w:hint="cs"/>
                <w:b/>
                <w:bCs/>
                <w:color w:themeColor="text1" w:themeTint="A6" w:val="595959"/>
                <w:sz w:val="24"/>
                <w:szCs w:val="24"/>
                <w:rtl/>
              </w:rPr>
              <w:t>پایان نامه ها و رساله ها</w:t>
            </w:r>
          </w:p>
        </w:tc>
        <w:tc>
          <w:tcPr>
            <w:tcW w:type="dxa" w:w="7503"/>
          </w:tcPr>
          <w:p w:rsidP="00D8734B" w:rsidR="007A14C4" w:rsidRDefault="00D8734B" w:rsidRPr="00D8734B">
            <w:pPr>
              <w:pStyle w:val="ListParagraph"/>
              <w:bidi/>
              <w:spacing w:after="120" w:before="120"/>
              <w:ind w:left="360"/>
              <w:rPr>
                <w:rFonts w:ascii="Times New Roman" w:cs="B Nazanin" w:eastAsia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cs="B Nazanin" w:eastAsia="Times New Roman" w:hAnsi="Times New Roman"/>
                <w:sz w:val="24"/>
                <w:szCs w:val="24"/>
              </w:rPr>
              <w:t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((جایگاه حکم در نظر و عمل در فلسفه کانت))، رضوان یوسفی، غلامعلی حدادعادل، دکتری،  1396/11/29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منع استعلایی کانت و تحولات ان در ایده آلیسم آلمانی، عبدالرضا صفری حلاوی، غلامعلی حدادعادل، دکتری،  1389/4/21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من استعلایی کانت و تحولات آن در ایدآلیسم آلمانی، عبدالرضا صفری، غلامعلی حدادعادل، دکتری،  1389/04/21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تاثیر آتونومی ( در اخلاق کانت ) بر لیبرالیسم، زهرا داورپناه، غلامعلی حدادعادل، کارشناسی ارشد،  1388/6/31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ابرانسان در نیچه، زهرا قزلباش، غلامعلی حدادعادل، کارشناسی ارشد،  1386/7/14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استنتاج علی در فلسفه دین دیویدهیوم، محمد فتحعلی خانی، غلامعلی حدادعادل، دکتری،  1385/4/12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استنتاج علی در فلسفه دین دیویدهیوم، مهدی ذاکری ، غلامعلی حدادعادل، دکتری،  1385/4/12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استنتاج علی در فلسفه دین دیوید هیوم، محمد فتحعلی خان، غلامعلی حدادعادل، دکتری،  1385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ایده ال عقل محض در فلسفه و نقد آن از دیدگاه صدرالمتالهین، اصغر واعظی، غلامعلی حدادعادل، دکتری،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ادراکات فطری نزد دکارت، لاک ، لایب نیتس، هیوم و حکمای اسلامی، حسن اسلامپورکریمی، غلامعلی حدادعادل،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پژوهشی در فلسفه لایبنیتس، فاطمه مینایی، غلامعلی حدادعادل، کارشناسی ارشد،  1381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واقعگرایی در علم، یاسمن هشیار، غلامعلی حدادعادل، دکتری،  1379/6/30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عینیت (اثر کیتوتیه) در فلسفه کانت، محسن حسینی خامنه، غلامعلی حدادعادل، کارشناسی ارشد،  1379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هنرنزد ارسطو، کانت و هیدگر، محمد جواد صافیان اصفهانی، غلامعلی حدادعادل، دکتری،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آزادی و خودآئینی اراده در فلسفه کانت، یوسف شاقول، غلامعلی حدادعادل، دکتری،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ایده آلیسم بارکلی و مقایسه آن با نظرفلاسفه اسلامی، عبدالرزاق حسامی فر، غلامعلی حدادعادل، دکتری،  1378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Atheism and theism، محمدعلی عبدالهی، غلامعلی حدادعادل، کارشناسی ارشد،  1377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شاکله در فلسفه کانت، محمدمهدی اعتصامی، غلامعلی حدادعادل، کارشناسی ارشد،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آراء هیوم دربحث معرفت از نظر حکمت متعالیه، محمد حکاک، غلامعلی حدادعادل، دکتری،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علیت از دیدگاه اشاعره و هیوم، صدرالدین طاهری موسوی، غلامعلی حدادعادل، دکتری،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تلقی نوین از علم، ترجمه کتاب: ‍Perception, theory and commitment، علی شهبازی، غلامعلی حدادعادل، کارشناسی ارشد،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پدیدار و ذات معقول (فنومن و نومن) در فلسفه کانت، رضا بیک پور، غلامعلی حدادعادل، کارشناسی ارشد،  1375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کیفیات اولی و ثانوی در فلسفه و علم، میر مجید صدر مجلس، غلامعلی حدادعادل،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فلسفه ریاضی کانت، علی لاریجانی، غلامعلی حدادعادل، دکتری،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بررسی مسئله علیت از نظر هیوم و کانت و صدرالمتالهین شیرازی، جواد شریفی، غلامعلی حدادعادل، کارشناسی ارشد،  1373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استنتاج استعلایی در فلسفه کانت، مهدی ناظم زاده، غلامعلی حدادعادل، کارشناسی ارشد،  1372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زمان و مکان در فلسفه کانت، محمد حسینی نعیمی، غلامعلی حدادعادل، کارشناسی ارشد،  1371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فلسفه نظری کانت اثر  کارل یاسپرس، مهین عرب، غلامعلی حدادعادل، کارشناسی ارشد،  1370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آشنائی با کانت، محمدحسن حیدری، غلامعلی حدادعادل، کارشناسی ارشد،  1370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آشنایی با کانت اثر چ. د. براد، علی فتح طاهری، غلامعلی حدادعادل، کارشناسی ارشد،  1370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فلسفه شوپنهاور از رهگذر ترجمه و توضیح، سه مقاله فلسفی به قلم خود او، محمد سیدی، غلامعلی حدادعادل، کارشناسی ارشد،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تقسیم بندی قضایا در فلسفه کانت و اهمیت آن در فلسفه غربی، یوسف نوظهور، غلامعلی حدادعادل، کارشناسی ارشد،  1369 </w:t>
              <w:br/>
              <w:br/>
            </w:r>
            <w:r>
              <w:rPr>
                <w:rFonts w:ascii="B Nazanin" w:hAnsi="B Nazanin" w:cs="B Nazanin" w:eastAsia="B Nazanin"/>
                <w:b w:val="true"/>
                <w:sz w:val="20"/>
              </w:rPr>
              <w:t xml:space="preserve">- نظریه شناخت کانت، علی حقی، غلامعلی حدادعادل، کارشناسی ارشد،  1368 </w:t>
              <w:br/>
              <w:br/>
            </w:r>
          </w:p>
        </w:tc>
      </w:tr>
    </w:tbl>
    <w:p w:rsidP="00A759FA" w:rsidR="00A759FA" w:rsidRDefault="00A759FA">
      <w:pPr>
        <w:bidi/>
      </w:pPr>
    </w:p>
    <w:sectPr w:rsidR="00A759FA" w:rsidSect="00243B3C">
      <w:headerReference r:id="rId7" w:type="default"/>
      <w:footerReference r:id="rId8" w:type="default"/>
      <w:pgSz w:h="15840" w:w="12240"/>
      <w:pgMar w:bottom="1440" w:footer="708" w:gutter="0" w:header="708" w:left="1440" w:right="1440" w:top="12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D2" w:rsidRDefault="00AC6AD2" w:rsidP="001A2923">
      <w:pPr>
        <w:spacing w:after="0" w:line="240" w:lineRule="auto"/>
      </w:pPr>
      <w:r>
        <w:separator/>
      </w:r>
    </w:p>
  </w:endnote>
  <w:endnote w:type="continuationSeparator" w:id="0">
    <w:p w:rsidR="00AC6AD2" w:rsidRDefault="00AC6AD2" w:rsidP="001A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360C87" w:rsidR="00CE3801" w:rsidRDefault="00CE3801" w:rsidRPr="00764803">
    <w:pPr>
      <w:pStyle w:val="Footer"/>
      <w:bidi/>
      <w:rPr>
        <w:rtl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 xml:space="preserve">غلامعلی حدادعادل| 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>
      <w:rPr>
        <w:rFonts w:ascii="Times New Roman" w:cs="Times New Roman" w:hAnsi="Times New Roman" w:hint="cs"/>
        <w:color w:themeColor="text2" w:themeShade="80" w:val="222A35"/>
        <w:sz w:val="24"/>
        <w:szCs w:val="24"/>
        <w:rtl/>
      </w:rPr>
      <w:t>–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</w:t>
    </w:r>
    <w:r w:rsidRPr="00E8693D">
      <w:rPr>
        <w:rFonts w:cs="B Zar" w:hint="cs"/>
        <w:color w:themeColor="text2" w:themeShade="80" w:val="222A35"/>
        <w:sz w:val="20"/>
        <w:szCs w:val="20"/>
        <w:rtl/>
      </w:rPr>
      <w:t>دانشگاه تهران</w:t>
    </w:r>
    <w:r>
      <w:rPr>
        <w:rFonts w:cs="B Nazanin" w:hint="cs"/>
        <w:color w:themeColor="text2" w:themeShade="80" w:val="222A35"/>
        <w:sz w:val="24"/>
        <w:szCs w:val="24"/>
        <w:rtl/>
      </w:rPr>
      <w:t xml:space="preserve"> |</w:t>
    </w:r>
    <w:r w:rsidR="00764803">
      <w:rPr>
        <w:rFonts w:cs="B Nazanin"/>
        <w:color w:themeColor="text2" w:themeShade="80" w:val="222A35"/>
        <w:sz w:val="24"/>
        <w:szCs w:val="24"/>
      </w:rPr>
      <w:t xml:space="preserve">  </w:t>
    </w:r>
    <w:r w:rsidR="00764803" w:rsidRPr="00CE3801">
      <w:rPr>
        <w:rFonts w:cs="B Nazanin" w:hint="cs"/>
        <w:rtl/>
      </w:rPr>
      <w:t>صفحه</w:t>
    </w:r>
    <w:r w:rsidR="00764803">
      <w:rPr>
        <w:rFonts w:hint="cs"/>
        <w:rtl/>
      </w:rPr>
      <w:t xml:space="preserve"> </w:t>
    </w:r>
    <w:sdt>
      <w:sdtPr>
        <w:rPr>
          <w:rtl/>
        </w:rPr>
        <w:id w:val="3920897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4803">
          <w:fldChar w:fldCharType="begin"/>
        </w:r>
        <w:r w:rsidR="00764803">
          <w:instrText xml:space="preserve"> PAGE   \* MERGEFORMAT </w:instrText>
        </w:r>
        <w:r w:rsidR="00764803">
          <w:fldChar w:fldCharType="separate"/>
        </w:r>
        <w:r w:rsidR="00E8693D">
          <w:rPr>
            <w:noProof/>
            <w:rtl/>
          </w:rPr>
          <w:t>2</w:t>
        </w:r>
        <w:r w:rsidR="00764803">
          <w:rPr>
            <w:noProof/>
          </w:rPr>
          <w:fldChar w:fldCharType="end"/>
        </w:r>
      </w:sdtContent>
    </w:sdt>
  </w:p>
  <w:p w:rsidP="00CE3801" w:rsidR="00CE3801" w:rsidRDefault="00CE3801">
    <w:pPr>
      <w:tabs>
        <w:tab w:pos="4550" w:val="center"/>
        <w:tab w:pos="5818" w:val="left"/>
        <w:tab w:pos="7797" w:val="left"/>
      </w:tabs>
      <w:bidi/>
      <w:ind w:right="260"/>
      <w:rPr>
        <w:rFonts w:cs="B Nazanin"/>
        <w:color w:themeColor="text2" w:themeShade="80" w:val="222A35"/>
        <w:sz w:val="24"/>
        <w:szCs w:val="24"/>
      </w:rPr>
    </w:pPr>
    <w:r>
      <w:rPr>
        <w:rFonts w:cs="B Nazanin" w:ascii="B Zar" w:hAnsi="B Zar" w:eastAsia="B Zar"/>
        <w:color w:themeColor="text2" w:themeShade="80" w:val="222A35"/>
        <w:sz w:val="20"/>
        <w:szCs w:val="24"/>
      </w:rPr>
      <w:t>fa-month-0 ماه 1403</w:t>
    </w: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1A2923" w:rsidR="00AC6AD2" w:rsidRDefault="00AC6AD2">
      <w:pPr>
        <w:spacing w:after="0" w:line="240" w:lineRule="auto"/>
      </w:pPr>
      <w:r>
        <w:separator/>
      </w:r>
    </w:p>
  </w:footnote>
  <w:footnote w:id="0" w:type="continuationSeparator">
    <w:p w:rsidP="001A2923" w:rsidR="00AC6AD2" w:rsidRDefault="00AC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243B3C" w:rsidR="001A2923" w:rsidRDefault="001A2923">
    <w:pPr>
      <w:pStyle w:val="Header"/>
      <w:jc w:val="right"/>
    </w:pPr>
    <w:r>
      <w:rPr>
        <w:noProof/>
      </w:rPr>
      <w:drawing>
        <wp:inline distB="0" distL="0" distR="0" distT="0">
          <wp:extent cx="571500" cy="571500"/>
          <wp:effectExtent b="0" l="0" r="0" t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_unva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923" w:rsidRDefault="001A2923">
    <w:pPr>
      <w:pStyle w:val="Header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E673F5D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885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1">
    <w:nsid w:val="18E778C7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2">
    <w:nsid w:val="1A9A3F8A"/>
    <w:multiLevelType w:val="hybridMultilevel"/>
    <w:tmpl w:val="ACDAC912"/>
    <w:lvl w:ilvl="0" w:tplc="04090001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3">
    <w:nsid w:val="2CAF6395"/>
    <w:multiLevelType w:val="hybridMultilevel"/>
    <w:tmpl w:val="0C64CBAE"/>
    <w:lvl w:ilvl="0" w:tplc="CCD6B9C6">
      <w:numFmt w:val="bullet"/>
      <w:lvlText w:val="-"/>
      <w:lvlJc w:val="left"/>
      <w:pPr>
        <w:ind w:hanging="360" w:left="1440"/>
      </w:pPr>
      <w:rPr>
        <w:rFonts w:ascii="Arial" w:cs="Arial" w:eastAsia="Calibri" w:hAnsi="Arial" w:hint="default"/>
      </w:rPr>
    </w:lvl>
    <w:lvl w:ilvl="1" w:tplc="CCD6B9C6">
      <w:numFmt w:val="bullet"/>
      <w:lvlText w:val="-"/>
      <w:lvlJc w:val="left"/>
      <w:pPr>
        <w:ind w:hanging="360" w:left="2160"/>
      </w:pPr>
      <w:rPr>
        <w:rFonts w:ascii="Arial" w:cs="Arial" w:eastAsia="Calibri" w:hAnsi="Arial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15:restartNumberingAfterBreak="0" w:abstractNumId="4">
    <w:nsid w:val="356C2096"/>
    <w:multiLevelType w:val="hybridMultilevel"/>
    <w:tmpl w:val="9B78EDC6"/>
    <w:lvl w:ilvl="0" w:tplc="04090001">
      <w:start w:val="1"/>
      <w:numFmt w:val="bullet"/>
      <w:lvlText w:val=""/>
      <w:lvlJc w:val="left"/>
      <w:pPr>
        <w:tabs>
          <w:tab w:pos="928" w:val="num"/>
        </w:tabs>
        <w:ind w:hanging="360" w:right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pos="1645" w:val="num"/>
        </w:tabs>
        <w:ind w:hanging="360" w:left="2008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pos="2728" w:val="num"/>
        </w:tabs>
        <w:ind w:hanging="360" w:right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pos="3448" w:val="num"/>
        </w:tabs>
        <w:ind w:hanging="360" w:left="3448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tabs>
          <w:tab w:pos="4168" w:val="num"/>
        </w:tabs>
        <w:ind w:hanging="360" w:left="4168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tabs>
          <w:tab w:pos="4888" w:val="num"/>
        </w:tabs>
        <w:ind w:hanging="360" w:left="4888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tabs>
          <w:tab w:pos="5608" w:val="num"/>
        </w:tabs>
        <w:ind w:hanging="360" w:left="5608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tabs>
          <w:tab w:pos="6328" w:val="num"/>
        </w:tabs>
        <w:ind w:hanging="360" w:left="6328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tabs>
          <w:tab w:pos="7048" w:val="num"/>
        </w:tabs>
        <w:ind w:hanging="360" w:left="7048"/>
      </w:pPr>
      <w:rPr>
        <w:rFonts w:ascii="Wingdings" w:hAnsi="Wingdings" w:hint="default"/>
      </w:rPr>
    </w:lvl>
  </w:abstractNum>
  <w:abstractNum w15:restartNumberingAfterBreak="0" w:abstractNumId="5">
    <w:nsid w:val="531935A9"/>
    <w:multiLevelType w:val="hybridMultilevel"/>
    <w:tmpl w:val="97622510"/>
    <w:lvl w:ilvl="0" w:tplc="0409000F">
      <w:start w:val="1"/>
      <w:numFmt w:val="decimal"/>
      <w:lvlText w:val="%1."/>
      <w:lvlJc w:val="left"/>
      <w:pPr>
        <w:ind w:hanging="360" w:left="360"/>
      </w:pPr>
    </w:lvl>
    <w:lvl w:ilvl="1" w:tentative="1" w:tplc="04090019">
      <w:start w:val="1"/>
      <w:numFmt w:val="lowerLetter"/>
      <w:lvlText w:val="%2."/>
      <w:lvlJc w:val="left"/>
      <w:pPr>
        <w:ind w:hanging="360" w:left="1605"/>
      </w:pPr>
    </w:lvl>
    <w:lvl w:ilvl="2" w:tentative="1" w:tplc="0409001B">
      <w:start w:val="1"/>
      <w:numFmt w:val="lowerRoman"/>
      <w:lvlText w:val="%3."/>
      <w:lvlJc w:val="right"/>
      <w:pPr>
        <w:ind w:hanging="180" w:left="2325"/>
      </w:pPr>
    </w:lvl>
    <w:lvl w:ilvl="3" w:tentative="1" w:tplc="0409000F">
      <w:start w:val="1"/>
      <w:numFmt w:val="decimal"/>
      <w:lvlText w:val="%4."/>
      <w:lvlJc w:val="left"/>
      <w:pPr>
        <w:ind w:hanging="360" w:left="3045"/>
      </w:pPr>
    </w:lvl>
    <w:lvl w:ilvl="4" w:tentative="1" w:tplc="04090019">
      <w:start w:val="1"/>
      <w:numFmt w:val="lowerLetter"/>
      <w:lvlText w:val="%5."/>
      <w:lvlJc w:val="left"/>
      <w:pPr>
        <w:ind w:hanging="360" w:left="3765"/>
      </w:pPr>
    </w:lvl>
    <w:lvl w:ilvl="5" w:tentative="1" w:tplc="0409001B">
      <w:start w:val="1"/>
      <w:numFmt w:val="lowerRoman"/>
      <w:lvlText w:val="%6."/>
      <w:lvlJc w:val="right"/>
      <w:pPr>
        <w:ind w:hanging="180" w:left="4485"/>
      </w:pPr>
    </w:lvl>
    <w:lvl w:ilvl="6" w:tentative="1" w:tplc="0409000F">
      <w:start w:val="1"/>
      <w:numFmt w:val="decimal"/>
      <w:lvlText w:val="%7."/>
      <w:lvlJc w:val="left"/>
      <w:pPr>
        <w:ind w:hanging="360" w:left="5205"/>
      </w:pPr>
    </w:lvl>
    <w:lvl w:ilvl="7" w:tentative="1" w:tplc="04090019">
      <w:start w:val="1"/>
      <w:numFmt w:val="lowerLetter"/>
      <w:lvlText w:val="%8."/>
      <w:lvlJc w:val="left"/>
      <w:pPr>
        <w:ind w:hanging="360" w:left="5925"/>
      </w:pPr>
    </w:lvl>
    <w:lvl w:ilvl="8" w:tentative="1" w:tplc="0409001B">
      <w:start w:val="1"/>
      <w:numFmt w:val="lowerRoman"/>
      <w:lvlText w:val="%9."/>
      <w:lvlJc w:val="right"/>
      <w:pPr>
        <w:ind w:hanging="180" w:left="6645"/>
      </w:pPr>
    </w:lvl>
  </w:abstractNum>
  <w:abstractNum w15:restartNumberingAfterBreak="0" w:abstractNumId="6">
    <w:nsid w:val="7BCA3DDE"/>
    <w:multiLevelType w:val="hybridMultilevel"/>
    <w:tmpl w:val="3E6873F8"/>
    <w:lvl w:ilvl="0" w:tplc="0409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3"/>
    <w:rsid w:val="000E3E89"/>
    <w:rsid w:val="0013490D"/>
    <w:rsid w:val="001A2923"/>
    <w:rsid w:val="00243B3C"/>
    <w:rsid w:val="00276DEF"/>
    <w:rsid w:val="002F2FF7"/>
    <w:rsid w:val="00360C87"/>
    <w:rsid w:val="00370426"/>
    <w:rsid w:val="003E36C5"/>
    <w:rsid w:val="003F4412"/>
    <w:rsid w:val="00507C6E"/>
    <w:rsid w:val="00575C15"/>
    <w:rsid w:val="00594CF6"/>
    <w:rsid w:val="005B49FC"/>
    <w:rsid w:val="006165E9"/>
    <w:rsid w:val="006B758D"/>
    <w:rsid w:val="006C5867"/>
    <w:rsid w:val="00764803"/>
    <w:rsid w:val="007A14C4"/>
    <w:rsid w:val="007F340D"/>
    <w:rsid w:val="00841D36"/>
    <w:rsid w:val="00913482"/>
    <w:rsid w:val="009E29C7"/>
    <w:rsid w:val="009E3381"/>
    <w:rsid w:val="00A759FA"/>
    <w:rsid w:val="00AC59BA"/>
    <w:rsid w:val="00AC6AD2"/>
    <w:rsid w:val="00AD2383"/>
    <w:rsid w:val="00C72043"/>
    <w:rsid w:val="00CD1C9F"/>
    <w:rsid w:val="00CE3801"/>
    <w:rsid w:val="00CE3851"/>
    <w:rsid w:val="00D72849"/>
    <w:rsid w:val="00D8274D"/>
    <w:rsid w:val="00D8734B"/>
    <w:rsid w:val="00DF47D6"/>
    <w:rsid w:val="00DF5EBC"/>
    <w:rsid w:val="00E23B07"/>
    <w:rsid w:val="00E74C15"/>
    <w:rsid w:val="00E766CC"/>
    <w:rsid w:val="00E8693D"/>
    <w:rsid w:val="00ED70EE"/>
    <w:rsid w:val="00F17829"/>
    <w:rsid w:val="00F42544"/>
    <w:rsid w:val="00FB2B32"/>
    <w:rsid w:val="00FF2A5A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910FEDE0-C405-4FED-9C07-AC743B0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276DEF"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HeaderChar" w:type="character">
    <w:name w:val="Header Char"/>
    <w:basedOn w:val="DefaultParagraphFont"/>
    <w:link w:val="Header"/>
    <w:uiPriority w:val="99"/>
    <w:rsid w:val="001A2923"/>
  </w:style>
  <w:style w:styleId="Footer" w:type="paragraph">
    <w:name w:val="footer"/>
    <w:basedOn w:val="Normal"/>
    <w:link w:val="FooterChar"/>
    <w:uiPriority w:val="99"/>
    <w:unhideWhenUsed/>
    <w:rsid w:val="001A2923"/>
    <w:pPr>
      <w:tabs>
        <w:tab w:pos="4680" w:val="center"/>
        <w:tab w:pos="9360" w:val="right"/>
      </w:tabs>
      <w:spacing w:after="0" w:line="240" w:lineRule="auto"/>
    </w:pPr>
  </w:style>
  <w:style w:customStyle="1" w:styleId="FooterChar" w:type="character">
    <w:name w:val="Footer Char"/>
    <w:basedOn w:val="DefaultParagraphFont"/>
    <w:link w:val="Footer"/>
    <w:uiPriority w:val="99"/>
    <w:rsid w:val="001A2923"/>
  </w:style>
  <w:style w:styleId="TableGrid" w:type="table">
    <w:name w:val="Table Grid"/>
    <w:basedOn w:val="TableNormal"/>
    <w:uiPriority w:val="39"/>
    <w:rsid w:val="001A29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link" w:type="character">
    <w:name w:val="Hyperlink"/>
    <w:basedOn w:val="DefaultParagraphFont"/>
    <w:uiPriority w:val="99"/>
    <w:unhideWhenUsed/>
    <w:rsid w:val="005B49FC"/>
    <w:rPr>
      <w:color w:themeColor="hyperlink" w:val="0563C1"/>
      <w:u w:val="single"/>
    </w:rPr>
  </w:style>
  <w:style w:styleId="ListParagraph" w:type="paragraph">
    <w:name w:val="List Paragraph"/>
    <w:basedOn w:val="Normal"/>
    <w:uiPriority w:val="34"/>
    <w:qFormat/>
    <w:rsid w:val="005B49FC"/>
    <w:pPr>
      <w:ind w:left="720"/>
      <w:contextualSpacing/>
    </w:pPr>
  </w:style>
  <w:style w:customStyle="1" w:styleId="TableGrid1" w:type="table">
    <w:name w:val="Table Grid1"/>
    <w:basedOn w:val="TableNormal"/>
    <w:next w:val="TableGrid"/>
    <w:uiPriority w:val="39"/>
    <w:rsid w:val="007A14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11" Target="media/image2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58</Words>
  <Characters>334</Characters>
  <Application>Microsoft Office Word</Application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2018-04-22T05:57:00Z</dcterms:created>
  <dc:creator>Moghadam</dc:creator>
  <cp:lastModifiedBy>Windows User</cp:lastModifiedBy>
  <dcterms:modified xsi:type="dcterms:W3CDTF">2019-02-05T10:44:00Z</dcterms:modified>
  <cp:revision>23</cp:revision>
</cp:coreProperties>
</file>