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Faranak Seifoddini</w:t>
      </w:r>
      <w:r w:rsidR="004F4CD2">
        <w:t xml:space="preserve">, </w:t>
      </w:r>
      <w:r w:rsidR="00D9469D">
        <w:t>B.S</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Geography</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seifolddini@ut.ac.ir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B.S In </w:t>
        <w:br/>
      </w:r>
      <w:r>
        <w:rPr>
          <w:rFonts w:ascii="ArialMT" w:hAnsi="ArialMT" w:cs="ArialMT" w:eastAsia="ArialMT"/>
          <w:sz w:val="20"/>
        </w:rPr>
        <w:t/>
      </w:r>
      <w:r>
        <w:tab/>
        <w:tab/>
        <w:t>2000-2004</w:t>
        <w:br/>
      </w:r>
      <w:r>
        <w:rPr>
          <w:rFonts w:ascii="Arial-BoldMT" w:hAnsi="Arial-BoldMT" w:cs="Arial-BoldMT" w:eastAsia="Arial-BoldMT"/>
          <w:b w:val="true"/>
          <w:sz w:val="20"/>
        </w:rPr>
        <w:t>M.S In Urban and Regional Planning</w:t>
        <w:br/>
      </w:r>
      <w:r>
        <w:rPr>
          <w:rFonts w:ascii="ArialMT" w:hAnsi="ArialMT" w:cs="ArialMT" w:eastAsia="ArialMT"/>
          <w:sz w:val="20"/>
        </w:rPr>
        <w:t>Wisconsin-Madison- USA</w:t>
      </w:r>
      <w:r>
        <w:tab/>
        <w:tab/>
        <w:t>1984-1986</w:t>
        <w:br/>
      </w:r>
      <w:r>
        <w:rPr>
          <w:rFonts w:ascii="Arial-BoldMT" w:hAnsi="Arial-BoldMT" w:cs="Arial-BoldMT" w:eastAsia="Arial-BoldMT"/>
          <w:b w:val="true"/>
          <w:sz w:val="20"/>
        </w:rPr>
        <w:t>Ph.D In Urban and Regional Planning</w:t>
        <w:br/>
      </w:r>
      <w:r>
        <w:rPr>
          <w:rFonts w:ascii="ArialMT" w:hAnsi="ArialMT" w:cs="ArialMT" w:eastAsia="ArialMT"/>
          <w:sz w:val="20"/>
        </w:rPr>
        <w:t>Wisconsin-Madison- USA</w:t>
      </w:r>
      <w:r>
        <w:tab/>
        <w:tab/>
        <w:t>1984-1991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31</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Processes and Patterns of Urbanization in Iran. Seifoddini Faranak, Mansourian Hossein, Pour Ahmad Ahmad, Darvishzadeh Roshanak (2014)., Journal Urban - Regional Studies and Research, 6(21).</w:t>
        <w:br/>
        <w:br/>
      </w:r>
      <w:r>
        <w:rPr>
          <w:rFonts w:ascii="Arial-BoldMT" w:hAnsi="Arial-BoldMT" w:cs="Arial-BoldMT" w:eastAsia="Arial-BoldMT"/>
          <w:b w:val="true"/>
          <w:sz w:val="20"/>
        </w:rPr>
        <w:t xml:space="preserve">2.  </w:t>
      </w:r>
      <w:r>
        <w:rPr>
          <w:rFonts w:ascii="Arial-BoldMT" w:hAnsi="Arial-BoldMT" w:cs="Arial-BoldMT" w:eastAsia="Arial-BoldMT"/>
          <w:sz w:val="20"/>
        </w:rPr>
        <w:t>Spatial-temporal Urban Growth Patterns in Iran. Seifoddini Faranak (2014)., Journal of Civil Engineering and Architecture Research, 1(1), 45-59.</w:t>
        <w:br/>
        <w:br/>
      </w:r>
      <w:r>
        <w:rPr>
          <w:rFonts w:ascii="Arial-BoldMT" w:hAnsi="Arial-BoldMT" w:cs="Arial-BoldMT" w:eastAsia="Arial-BoldMT"/>
          <w:b w:val="true"/>
          <w:sz w:val="20"/>
        </w:rPr>
        <w:t xml:space="preserve">3.  </w:t>
      </w:r>
      <w:r>
        <w:rPr>
          <w:rFonts w:ascii="Arial-BoldMT" w:hAnsi="Arial-BoldMT" w:cs="Arial-BoldMT" w:eastAsia="Arial-BoldMT"/>
          <w:sz w:val="20"/>
        </w:rPr>
        <w:t>Spatial-Temporal Dynamics of Iran's Urban System (1956-2011). Seifoddini Faranak, Mansourian Hossein, Pour Ahmad Ahmad, Darvishzadeh Roshanak (2014)., Geography and urban planning researchs, 1(1), 21.</w:t>
        <w:br/>
        <w:br/>
      </w:r>
      <w:r>
        <w:rPr>
          <w:rFonts w:ascii="Arial-BoldMT" w:hAnsi="Arial-BoldMT" w:cs="Arial-BoldMT" w:eastAsia="Arial-BoldMT"/>
          <w:b w:val="true"/>
          <w:sz w:val="20"/>
        </w:rPr>
        <w:t xml:space="preserve">4.  </w:t>
      </w:r>
      <w:r>
        <w:rPr>
          <w:rFonts w:ascii="Arial-BoldMT" w:hAnsi="Arial-BoldMT" w:cs="Arial-BoldMT" w:eastAsia="Arial-BoldMT"/>
          <w:sz w:val="20"/>
        </w:rPr>
        <w:t>Spatial-Temporal Pattern of Urban Growth in Tehran Megapole. Seifoddini Faranak, Mansourian Hossein (2014)., Journal of Geography and Geology, 6(1), 70-80.</w:t>
        <w:br/>
        <w:br/>
      </w:r>
      <w:r>
        <w:rPr>
          <w:rFonts w:ascii="Arial-BoldMT" w:hAnsi="Arial-BoldMT" w:cs="Arial-BoldMT" w:eastAsia="Arial-BoldMT"/>
          <w:b w:val="true"/>
          <w:sz w:val="20"/>
        </w:rPr>
        <w:t xml:space="preserve">5.  </w:t>
      </w:r>
      <w:r>
        <w:rPr>
          <w:rFonts w:ascii="Arial-BoldMT" w:hAnsi="Arial-BoldMT" w:cs="Arial-BoldMT" w:eastAsia="Arial-BoldMT"/>
          <w:sz w:val="20"/>
        </w:rPr>
        <w:t>Analysis of geographical gaps of housing quality in the 22 areas of Tehran. Seifoddini Faranak, Ziari Keramatollah, Azimi Azadeh (2014)., Geography ( International Journal of Geographical Society of Iran ), 11(39), 29-51.</w:t>
        <w:br/>
        <w:br/>
      </w:r>
      <w:r>
        <w:rPr>
          <w:rFonts w:ascii="Arial-BoldMT" w:hAnsi="Arial-BoldMT" w:cs="Arial-BoldMT" w:eastAsia="Arial-BoldMT"/>
          <w:b w:val="true"/>
          <w:sz w:val="20"/>
        </w:rPr>
        <w:t xml:space="preserve">6.  </w:t>
      </w:r>
      <w:r>
        <w:rPr>
          <w:rFonts w:ascii="Arial-BoldMT" w:hAnsi="Arial-BoldMT" w:cs="Arial-BoldMT" w:eastAsia="Arial-BoldMT"/>
          <w:sz w:val="20"/>
        </w:rPr>
        <w:t>Spatial Analysis of Delinquency Patterns in Region 17, Tehran Municpality. Ahmadi Sajjad, Seifoddini Faranak, کلانتری محسن (2013)., Journal of Applied Researches in Geographical Sciences, سال 13(31), 47-72.</w:t>
        <w:br/>
        <w:br/>
      </w:r>
      <w:r>
        <w:rPr>
          <w:rFonts w:ascii="Arial-BoldMT" w:hAnsi="Arial-BoldMT" w:cs="Arial-BoldMT" w:eastAsia="Arial-BoldMT"/>
          <w:b w:val="true"/>
          <w:sz w:val="20"/>
        </w:rPr>
        <w:t xml:space="preserve">7.  </w:t>
      </w:r>
      <w:r>
        <w:rPr>
          <w:rFonts w:ascii="Arial-BoldMT" w:hAnsi="Arial-BoldMT" w:cs="Arial-BoldMT" w:eastAsia="Arial-BoldMT"/>
          <w:sz w:val="20"/>
        </w:rPr>
        <w:t>Investigation of Contexts and Barriers to Smart Growth in Central Cities Case Study: City of Khorramabad. Seifoddini Faranak, Pour Ahmad Ahmad, Ziari Keramatollah, Dehghani Alvar Sead Ali Nader (2013)., Town and Country Planning, 5(2), 241.</w:t>
        <w:br/>
        <w:br/>
      </w:r>
      <w:r>
        <w:rPr>
          <w:rFonts w:ascii="Arial-BoldMT" w:hAnsi="Arial-BoldMT" w:cs="Arial-BoldMT" w:eastAsia="Arial-BoldMT"/>
          <w:b w:val="true"/>
          <w:sz w:val="20"/>
        </w:rPr>
        <w:t xml:space="preserve">8.  </w:t>
      </w:r>
      <w:r>
        <w:rPr>
          <w:rFonts w:ascii="Arial-BoldMT" w:hAnsi="Arial-BoldMT" w:cs="Arial-BoldMT" w:eastAsia="Arial-BoldMT"/>
          <w:sz w:val="20"/>
        </w:rPr>
        <w:t>Assessment of urban development strategies in cities using statistical analysis and neural network. Seifoddini Faranak, Feali Mohammad, Lorestani Akbar, Ahmadi Sajjad (2013)., Geography (Regional Planning), 3(4), 443-458.</w:t>
        <w:br/>
        <w:br/>
      </w:r>
      <w:r>
        <w:rPr>
          <w:rFonts w:ascii="Arial-BoldMT" w:hAnsi="Arial-BoldMT" w:cs="Arial-BoldMT" w:eastAsia="Arial-BoldMT"/>
          <w:b w:val="true"/>
          <w:sz w:val="20"/>
        </w:rPr>
        <w:t xml:space="preserve">9.  </w:t>
      </w:r>
      <w:r>
        <w:rPr>
          <w:rFonts w:ascii="Arial-BoldMT" w:hAnsi="Arial-BoldMT" w:cs="Arial-BoldMT" w:eastAsia="Arial-BoldMT"/>
          <w:sz w:val="20"/>
        </w:rPr>
        <w:t>Geographical Examination of Crime Hot Spots of Tehran Municipality, zone 17. Seifoddini Faranak, کلانتری محسن, Ahmadi Sajjad (2012)., Crime Prevention Studies Quarterly, سال هفتم(24), 35-58.</w:t>
        <w:br/>
        <w:br/>
      </w:r>
      <w:r>
        <w:rPr>
          <w:rFonts w:ascii="Arial-BoldMT" w:hAnsi="Arial-BoldMT" w:cs="Arial-BoldMT" w:eastAsia="Arial-BoldMT"/>
          <w:b w:val="true"/>
          <w:sz w:val="20"/>
        </w:rPr>
        <w:t xml:space="preserve">10.  </w:t>
      </w:r>
      <w:r>
        <w:rPr>
          <w:rFonts w:ascii="Arial-BoldMT" w:hAnsi="Arial-BoldMT" w:cs="Arial-BoldMT" w:eastAsia="Arial-BoldMT"/>
          <w:sz w:val="20"/>
        </w:rPr>
        <w:t>Explanation of Sprawl and Compactness of Urban Form with Emphasis on Sustainable Urban Form. Seifoddini Faranak, Ziari Keramatollah, Pour Ahmad Ahmad, Nikpoor Amer (2012)., Human Geography Research Quarterly, تابستان 1391(80), 155-176.</w:t>
        <w:br/>
        <w:br/>
      </w:r>
      <w:r>
        <w:rPr>
          <w:rFonts w:ascii="Arial-BoldMT" w:hAnsi="Arial-BoldMT" w:cs="Arial-BoldMT" w:eastAsia="Arial-BoldMT"/>
          <w:b w:val="true"/>
          <w:sz w:val="20"/>
        </w:rPr>
        <w:t xml:space="preserve">11.  </w:t>
      </w:r>
      <w:r>
        <w:rPr>
          <w:rFonts w:ascii="Arial-BoldMT" w:hAnsi="Arial-BoldMT" w:cs="Arial-BoldMT" w:eastAsia="Arial-BoldMT"/>
          <w:sz w:val="20"/>
        </w:rPr>
        <w:t>New urban land uses planning using (ICT) in managing urban traffic; a case study: Semnan city.  علی اصغر احسانی فرد, Hosseini Ali, Seifoddini Faranak (2012)., Journal of Applied Researches in Geographical Sciences, 12(24), 65-82.</w:t>
        <w:br/>
        <w:br/>
      </w:r>
      <w:r>
        <w:rPr>
          <w:rFonts w:ascii="Arial-BoldMT" w:hAnsi="Arial-BoldMT" w:cs="Arial-BoldMT" w:eastAsia="Arial-BoldMT"/>
          <w:b w:val="true"/>
          <w:sz w:val="20"/>
        </w:rPr>
        <w:t xml:space="preserve">12.  </w:t>
      </w:r>
      <w:r>
        <w:rPr>
          <w:rFonts w:ascii="Arial-BoldMT" w:hAnsi="Arial-BoldMT" w:cs="Arial-BoldMT" w:eastAsia="Arial-BoldMT"/>
          <w:sz w:val="20"/>
        </w:rPr>
        <w:t>. Seifoddini Faranak,  حسین منصوریان (2012)., Journal of Environmental Studies, 37(4), 53-64.</w:t>
        <w:br/>
        <w:br/>
      </w:r>
      <w:r>
        <w:rPr>
          <w:rFonts w:ascii="Arial-BoldMT" w:hAnsi="Arial-BoldMT" w:cs="Arial-BoldMT" w:eastAsia="Arial-BoldMT"/>
          <w:b w:val="true"/>
          <w:sz w:val="20"/>
        </w:rPr>
        <w:t xml:space="preserve">13.  </w:t>
      </w:r>
      <w:r>
        <w:rPr>
          <w:rFonts w:ascii="Arial-BoldMT" w:hAnsi="Arial-BoldMT" w:cs="Arial-BoldMT" w:eastAsia="Arial-BoldMT"/>
          <w:sz w:val="20"/>
        </w:rPr>
        <w:t>Urban Sprawl and Fertile Agricultural Lands in Iranian Cities Case Study : Tehran and Karaj. Zangane Shahraki Saeid, Seifoddini Faranak, Pour Ahmad Ahmad (2012)., Journal of Civil Engineering and Architecture, 6(2), 204-210.</w:t>
        <w:br/>
        <w:br/>
      </w:r>
      <w:r>
        <w:rPr>
          <w:rFonts w:ascii="Arial-BoldMT" w:hAnsi="Arial-BoldMT" w:cs="Arial-BoldMT" w:eastAsia="Arial-BoldMT"/>
          <w:b w:val="true"/>
          <w:sz w:val="20"/>
        </w:rPr>
        <w:t xml:space="preserve">14.  </w:t>
      </w:r>
      <w:r>
        <w:rPr>
          <w:rFonts w:ascii="Arial-BoldMT" w:hAnsi="Arial-BoldMT" w:cs="Arial-BoldMT" w:eastAsia="Arial-BoldMT"/>
          <w:sz w:val="20"/>
        </w:rPr>
        <w:t>Spatial Analysis of the Socio - economic and Environmental Variables of Tehran City. Seifoddini Faranak,  Hossain Mansourian (2012)., Spaces and Flows: An International Journal of Urban and ExtraUrban Studies, 2(1), 53-68.</w:t>
        <w:br/>
        <w:br/>
      </w:r>
      <w:r>
        <w:rPr>
          <w:rFonts w:ascii="Arial-BoldMT" w:hAnsi="Arial-BoldMT" w:cs="Arial-BoldMT" w:eastAsia="Arial-BoldMT"/>
          <w:b w:val="true"/>
          <w:sz w:val="20"/>
        </w:rPr>
        <w:t xml:space="preserve">15.  </w:t>
      </w:r>
      <w:r>
        <w:rPr>
          <w:rFonts w:ascii="Arial-BoldMT" w:hAnsi="Arial-BoldMT" w:cs="Arial-BoldMT" w:eastAsia="Arial-BoldMT"/>
          <w:sz w:val="20"/>
        </w:rPr>
        <w:t>Effect of Physical development of Tehran city in change of land use in region 5. Vahedianbaiki Laila, Pour Ahmad Ahmad, Seifoddini Faranak (2012)., Quarterly of New Attitudes in Human Geography, 4(1), 31.</w:t>
        <w:br/>
        <w:br/>
      </w:r>
      <w:r>
        <w:rPr>
          <w:rFonts w:ascii="Arial-BoldMT" w:hAnsi="Arial-BoldMT" w:cs="Arial-BoldMT" w:eastAsia="Arial-BoldMT"/>
          <w:b w:val="true"/>
          <w:sz w:val="20"/>
        </w:rPr>
        <w:t xml:space="preserve">16.  </w:t>
      </w:r>
      <w:r>
        <w:rPr>
          <w:rFonts w:ascii="Arial-BoldMT" w:hAnsi="Arial-BoldMT" w:cs="Arial-BoldMT" w:eastAsia="Arial-BoldMT"/>
          <w:sz w:val="20"/>
        </w:rPr>
        <w:t>urban sprawl pattern and land-use change detection in Yazd, Iran. Zangane Shahraki Saeid, sauri david, serra pere,  Sirio Modugno, Seifoddini Faranak, Pour Ahmad Ahmad (2011)., HABITAT INTERNATIONAL, 4(35), 521-528.</w:t>
        <w:br/>
        <w:br/>
      </w:r>
      <w:r>
        <w:rPr>
          <w:rFonts w:ascii="Arial-BoldMT" w:hAnsi="Arial-BoldMT" w:cs="Arial-BoldMT" w:eastAsia="Arial-BoldMT"/>
          <w:b w:val="true"/>
          <w:sz w:val="20"/>
        </w:rPr>
        <w:t xml:space="preserve">17.  </w:t>
      </w:r>
      <w:r>
        <w:rPr>
          <w:rFonts w:ascii="Arial-BoldMT" w:hAnsi="Arial-BoldMT" w:cs="Arial-BoldMT" w:eastAsia="Arial-BoldMT"/>
          <w:sz w:val="20"/>
        </w:rPr>
        <w:t>. Pour Ahmad Ahmad, Seifoddini Faranak,  زیبا پرنون (2011)., Sociology Journal of Art and Literature, 2(5), 131-150.</w:t>
        <w:br/>
        <w:br/>
      </w:r>
      <w:r>
        <w:rPr>
          <w:rFonts w:ascii="Arial-BoldMT" w:hAnsi="Arial-BoldMT" w:cs="Arial-BoldMT" w:eastAsia="Arial-BoldMT"/>
          <w:b w:val="true"/>
          <w:sz w:val="20"/>
        </w:rPr>
        <w:t xml:space="preserve">18.  </w:t>
      </w:r>
      <w:r>
        <w:rPr>
          <w:rFonts w:ascii="Arial-BoldMT" w:hAnsi="Arial-BoldMT" w:cs="Arial-BoldMT" w:eastAsia="Arial-BoldMT"/>
          <w:sz w:val="20"/>
        </w:rPr>
        <w:t>Migration and Land Use Change in Islam Shahr City. Seifoddini Faranak, Pour Ahmad Ahmad,  زیبا پرنون (2011)., Journal of arid regions Geographic studies, 4(6), 49-61.</w:t>
        <w:br/>
        <w:br/>
      </w:r>
      <w:r>
        <w:rPr>
          <w:rFonts w:ascii="Arial-BoldMT" w:hAnsi="Arial-BoldMT" w:cs="Arial-BoldMT" w:eastAsia="Arial-BoldMT"/>
          <w:b w:val="true"/>
          <w:sz w:val="20"/>
        </w:rPr>
        <w:t xml:space="preserve">19.  </w:t>
      </w:r>
      <w:r>
        <w:rPr>
          <w:rFonts w:ascii="Arial-BoldMT" w:hAnsi="Arial-BoldMT" w:cs="Arial-BoldMT" w:eastAsia="Arial-BoldMT"/>
          <w:sz w:val="20"/>
        </w:rPr>
        <w:t>Modeling Carrying Capacity and Management for Monuments Condition in Tourism Regions: Case Study: Kangavar's Anahita Temple. Seifoddini Faranak,  محمود شورچه (2011)., Tourism management Studies, بهارو تابستان 1390(15), 137-177.</w:t>
        <w:br/>
        <w:br/>
      </w:r>
      <w:r>
        <w:rPr>
          <w:rFonts w:ascii="Arial-BoldMT" w:hAnsi="Arial-BoldMT" w:cs="Arial-BoldMT" w:eastAsia="Arial-BoldMT"/>
          <w:b w:val="true"/>
          <w:sz w:val="20"/>
        </w:rPr>
        <w:t xml:space="preserve">20.  </w:t>
      </w:r>
      <w:r>
        <w:rPr>
          <w:rFonts w:ascii="Arial-BoldMT" w:hAnsi="Arial-BoldMT" w:cs="Arial-BoldMT" w:eastAsia="Arial-BoldMT"/>
          <w:sz w:val="20"/>
        </w:rPr>
        <w:t>Process of Agricultural and Green Spaces Land Use Changes in Informal Settelments. Seifoddini Faranak, Pour Ahmad Ahmad,  زیبا پرنون (2011)., shora, 5(61), 17-36.</w:t>
        <w:br/>
        <w:br/>
      </w:r>
      <w:r>
        <w:rPr>
          <w:rFonts w:ascii="Arial-BoldMT" w:hAnsi="Arial-BoldMT" w:cs="Arial-BoldMT" w:eastAsia="Arial-BoldMT"/>
          <w:b w:val="true"/>
          <w:sz w:val="20"/>
        </w:rPr>
        <w:t xml:space="preserve">21.  </w:t>
      </w:r>
      <w:r>
        <w:rPr>
          <w:rFonts w:ascii="Arial-BoldMT" w:hAnsi="Arial-BoldMT" w:cs="Arial-BoldMT" w:eastAsia="Arial-BoldMT"/>
          <w:sz w:val="20"/>
        </w:rPr>
        <w:t>. Seifoddini Faranak,  موسی پناهنده خواه (2010)., Human Geography Research Quarterly, 42(73), 83-98.</w:t>
        <w:br/>
        <w:br/>
      </w:r>
      <w:r>
        <w:rPr>
          <w:rFonts w:ascii="Arial-BoldMT" w:hAnsi="Arial-BoldMT" w:cs="Arial-BoldMT" w:eastAsia="Arial-BoldMT"/>
          <w:b w:val="true"/>
          <w:sz w:val="20"/>
        </w:rPr>
        <w:t xml:space="preserve">22.  </w:t>
      </w:r>
      <w:r>
        <w:rPr>
          <w:rFonts w:ascii="Arial-BoldMT" w:hAnsi="Arial-BoldMT" w:cs="Arial-BoldMT" w:eastAsia="Arial-BoldMT"/>
          <w:sz w:val="20"/>
        </w:rPr>
        <w:t>Measuring Quality and Capacity of Urban Tourism, Considering the Host and Tourist Society in Isfahan City. Seifoddini Faranak, Hosseini Ali,  محمد شعبانی فرد,  مصطفی رشیدی (2010)., Human Geography Research Quarterly, 42(71), 67-87.</w:t>
        <w:br/>
        <w:br/>
      </w:r>
      <w:r>
        <w:rPr>
          <w:rFonts w:ascii="Arial-BoldMT" w:hAnsi="Arial-BoldMT" w:cs="Arial-BoldMT" w:eastAsia="Arial-BoldMT"/>
          <w:b w:val="true"/>
          <w:sz w:val="20"/>
        </w:rPr>
        <w:t xml:space="preserve">23.  </w:t>
      </w:r>
      <w:r>
        <w:rPr>
          <w:rFonts w:ascii="Arial-BoldMT" w:hAnsi="Arial-BoldMT" w:cs="Arial-BoldMT" w:eastAsia="Arial-BoldMT"/>
          <w:sz w:val="20"/>
        </w:rPr>
        <w:t>. Seifoddini Faranak,  سیروس موسوی (2009)., Rahbord, -(52), 201-220.</w:t>
        <w:br/>
        <w:br/>
      </w:r>
      <w:r>
        <w:rPr>
          <w:rFonts w:ascii="Arial-BoldMT" w:hAnsi="Arial-BoldMT" w:cs="Arial-BoldMT" w:eastAsia="Arial-BoldMT"/>
          <w:b w:val="true"/>
          <w:sz w:val="20"/>
        </w:rPr>
        <w:t xml:space="preserve">24.  </w:t>
      </w:r>
      <w:r>
        <w:rPr>
          <w:rFonts w:ascii="Arial-BoldMT" w:hAnsi="Arial-BoldMT" w:cs="Arial-BoldMT" w:eastAsia="Arial-BoldMT"/>
          <w:sz w:val="20"/>
        </w:rPr>
        <w:t>. Pour Ahmad Ahmad, Seifoddini Faranak,  عامر نیک پور (2009)., Human Geography Research Quarterly, 67(67), 1-16.</w:t>
        <w:br/>
        <w:br/>
      </w:r>
      <w:r>
        <w:rPr>
          <w:rFonts w:ascii="Arial-BoldMT" w:hAnsi="Arial-BoldMT" w:cs="Arial-BoldMT" w:eastAsia="Arial-BoldMT"/>
          <w:b w:val="true"/>
          <w:sz w:val="20"/>
        </w:rPr>
        <w:t xml:space="preserve">25.  </w:t>
      </w:r>
      <w:r>
        <w:rPr>
          <w:rFonts w:ascii="Arial-BoldMT" w:hAnsi="Arial-BoldMT" w:cs="Arial-BoldMT" w:eastAsia="Arial-BoldMT"/>
          <w:sz w:val="20"/>
        </w:rPr>
        <w:t>Evolution of Theories and Perspectives on Land Use Planning With Emphasis on Sustainable Development . Seifoddini Faranak,  موسی پناهنده خواه (2009)., Geographical Data (SEPEHR), 17(68), -.</w:t>
        <w:br/>
        <w:br/>
      </w:r>
      <w:r>
        <w:rPr>
          <w:rFonts w:ascii="Arial-BoldMT" w:hAnsi="Arial-BoldMT" w:cs="Arial-BoldMT" w:eastAsia="Arial-BoldMT"/>
          <w:b w:val="true"/>
          <w:sz w:val="20"/>
        </w:rPr>
        <w:t xml:space="preserve">26.  </w:t>
      </w:r>
      <w:r>
        <w:rPr>
          <w:rFonts w:ascii="Arial-BoldMT" w:hAnsi="Arial-BoldMT" w:cs="Arial-BoldMT" w:eastAsia="Arial-BoldMT"/>
          <w:sz w:val="20"/>
        </w:rPr>
        <w:t>Distribution and determining of Tourist Attractions and Modeling of Tourist Cities for the City of Isfahan - Iran. Seifoddini Faranak,  M S Fard,  Ali Hosseini (2009)., American Journal of Economics and Business Administration, 1(2), 160-166.</w:t>
        <w:br/>
        <w:br/>
      </w:r>
      <w:r>
        <w:rPr>
          <w:rFonts w:ascii="Arial-BoldMT" w:hAnsi="Arial-BoldMT" w:cs="Arial-BoldMT" w:eastAsia="Arial-BoldMT"/>
          <w:b w:val="true"/>
          <w:sz w:val="20"/>
        </w:rPr>
        <w:t xml:space="preserve">27.  </w:t>
      </w:r>
      <w:r>
        <w:rPr>
          <w:rFonts w:ascii="Arial-BoldMT" w:hAnsi="Arial-BoldMT" w:cs="Arial-BoldMT" w:eastAsia="Arial-BoldMT"/>
          <w:sz w:val="20"/>
        </w:rPr>
        <w:t>. Seifoddini Faranak,  محمد میره,  زهرا پورشیخانی (2008)., Journal of Housing and Rural Environment, -(120), 62-76.</w:t>
        <w:br/>
        <w:br/>
      </w:r>
      <w:r>
        <w:rPr>
          <w:rFonts w:ascii="Arial-BoldMT" w:hAnsi="Arial-BoldMT" w:cs="Arial-BoldMT" w:eastAsia="Arial-BoldMT"/>
          <w:b w:val="true"/>
          <w:sz w:val="20"/>
        </w:rPr>
        <w:t xml:space="preserve">28.  </w:t>
      </w:r>
      <w:r>
        <w:rPr>
          <w:rFonts w:ascii="Arial-BoldMT" w:hAnsi="Arial-BoldMT" w:cs="Arial-BoldMT" w:eastAsia="Arial-BoldMT"/>
          <w:sz w:val="20"/>
        </w:rPr>
        <w:t>aa. Hataminejad Hossein, Seifoddini Faranak, Mirehei Mohammad (2007)., RESEARCHES IN GEOGRAPHY, 38(6), 129-145.</w:t>
        <w:br/>
        <w:br/>
      </w:r>
      <w:r>
        <w:rPr>
          <w:rFonts w:ascii="Arial-BoldMT" w:hAnsi="Arial-BoldMT" w:cs="Arial-BoldMT" w:eastAsia="Arial-BoldMT"/>
          <w:b w:val="true"/>
          <w:sz w:val="20"/>
        </w:rPr>
        <w:t xml:space="preserve">29.  </w:t>
      </w:r>
      <w:r>
        <w:rPr>
          <w:rFonts w:ascii="Arial-BoldMT" w:hAnsi="Arial-BoldMT" w:cs="Arial-BoldMT" w:eastAsia="Arial-BoldMT"/>
          <w:sz w:val="20"/>
        </w:rPr>
        <w:t>. Farhoudi Rahmatollah, Seifoddini Faranak,  مهدی زنگنه (2006)., Geography And Development Iranian Journal, 4(8), 107-129.</w:t>
        <w:br/>
        <w:br/>
      </w:r>
      <w:r>
        <w:rPr>
          <w:rFonts w:ascii="Arial-BoldMT" w:hAnsi="Arial-BoldMT" w:cs="Arial-BoldMT" w:eastAsia="Arial-BoldMT"/>
          <w:b w:val="true"/>
          <w:sz w:val="20"/>
        </w:rPr>
        <w:t xml:space="preserve">30.  </w:t>
      </w:r>
      <w:r>
        <w:rPr>
          <w:rFonts w:ascii="Arial-BoldMT" w:hAnsi="Arial-BoldMT" w:cs="Arial-BoldMT" w:eastAsia="Arial-BoldMT"/>
          <w:sz w:val="20"/>
        </w:rPr>
        <w:t>.  مجتبی رفیعیان, Seifoddini Faranak (2005).</w:t>
        <w:br/>
        <w:br/>
      </w:r>
      <w:r>
        <w:rPr>
          <w:rFonts w:ascii="Arial-BoldMT" w:hAnsi="Arial-BoldMT" w:cs="Arial-BoldMT" w:eastAsia="Arial-BoldMT"/>
          <w:b w:val="true"/>
          <w:sz w:val="20"/>
        </w:rPr>
        <w:t xml:space="preserve">31.  </w:t>
      </w:r>
      <w:r>
        <w:rPr>
          <w:rFonts w:ascii="Arial-BoldMT" w:hAnsi="Arial-BoldMT" w:cs="Arial-BoldMT" w:eastAsia="Arial-BoldMT"/>
          <w:sz w:val="20"/>
        </w:rPr>
        <w:t>Method-oriented Planning Framework. Seifoddini Faranak (2004)., RESEARCHES IN GEOGRAPHY, 3(49), 147-161.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Smart Urban Land Use and Transportation Planning. Seifoddini Faranak, شورجه محمود (2014).</w:t>
        <w:br/>
        <w:br/>
      </w:r>
      <w:r>
        <w:rPr>
          <w:rFonts w:ascii="Arial-BoldMT" w:hAnsi="Arial-BoldMT" w:cs="Arial-BoldMT" w:eastAsia="Arial-BoldMT"/>
          <w:b w:val="true"/>
          <w:sz w:val="20"/>
        </w:rPr>
        <w:t xml:space="preserve">2.  </w:t>
      </w:r>
      <w:r>
        <w:rPr>
          <w:rFonts w:ascii="Arial-BoldMT" w:hAnsi="Arial-BoldMT" w:cs="Arial-BoldMT" w:eastAsia="Arial-BoldMT"/>
          <w:sz w:val="20"/>
        </w:rPr>
        <w:t>Urban Landscape. Seifoddini Faranak (2013).</w:t>
        <w:br/>
        <w:br/>
      </w:r>
      <w:r>
        <w:rPr>
          <w:rFonts w:ascii="Arial-BoldMT" w:hAnsi="Arial-BoldMT" w:cs="Arial-BoldMT" w:eastAsia="Arial-BoldMT"/>
          <w:b w:val="true"/>
          <w:sz w:val="20"/>
        </w:rPr>
        <w:t xml:space="preserve">3.  </w:t>
      </w:r>
      <w:r>
        <w:rPr>
          <w:rFonts w:ascii="Arial-BoldMT" w:hAnsi="Arial-BoldMT" w:cs="Arial-BoldMT" w:eastAsia="Arial-BoldMT"/>
          <w:sz w:val="20"/>
        </w:rPr>
        <w:t>Urban &amp; Regional Planning. Seifoddini Faranak (2012).</w:t>
        <w:br/>
        <w:br/>
      </w:r>
      <w:r>
        <w:rPr>
          <w:rFonts w:ascii="Arial-BoldMT" w:hAnsi="Arial-BoldMT" w:cs="Arial-BoldMT" w:eastAsia="Arial-BoldMT"/>
          <w:b w:val="true"/>
          <w:sz w:val="20"/>
        </w:rPr>
        <w:t xml:space="preserve">4.  </w:t>
      </w:r>
      <w:r>
        <w:rPr>
          <w:rFonts w:ascii="Arial-BoldMT" w:hAnsi="Arial-BoldMT" w:cs="Arial-BoldMT" w:eastAsia="Arial-BoldMT"/>
          <w:sz w:val="20"/>
        </w:rPr>
        <w:t>فرهنگ شهرسازی. Seifoddini Faranak (2010).</w:t>
        <w:br/>
        <w:br/>
      </w:r>
      <w:r>
        <w:rPr>
          <w:rFonts w:ascii="Arial-BoldMT" w:hAnsi="Arial-BoldMT" w:cs="Arial-BoldMT" w:eastAsia="Arial-BoldMT"/>
          <w:b w:val="true"/>
          <w:sz w:val="20"/>
        </w:rPr>
        <w:t xml:space="preserve">5.  </w:t>
      </w:r>
      <w:r>
        <w:rPr>
          <w:rFonts w:ascii="Arial-BoldMT" w:hAnsi="Arial-BoldMT" w:cs="Arial-BoldMT" w:eastAsia="Arial-BoldMT"/>
          <w:sz w:val="20"/>
        </w:rPr>
        <w:t>ارزشیابی طرح ها و برنامه ها. Seifoddini Faranak (2009).</w:t>
        <w:br/>
        <w:br/>
      </w:r>
      <w:r>
        <w:rPr>
          <w:rFonts w:ascii="Arial-BoldMT" w:hAnsi="Arial-BoldMT" w:cs="Arial-BoldMT" w:eastAsia="Arial-BoldMT"/>
          <w:b w:val="true"/>
          <w:sz w:val="20"/>
        </w:rPr>
        <w:t xml:space="preserve">6.  </w:t>
      </w:r>
      <w:r>
        <w:rPr>
          <w:rFonts w:ascii="Arial-BoldMT" w:hAnsi="Arial-BoldMT" w:cs="Arial-BoldMT" w:eastAsia="Arial-BoldMT"/>
          <w:sz w:val="20"/>
        </w:rPr>
        <w:t>فرهنگ واژگان برنامه ریزی شهری و منطقه ای. Seifoddini Faranak (2007).</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Evaluation and Measurement of Tehran Citizen's Rights in Relation With Metro Organization. Seifoddini Faranak, Rafee Mehr Hossain, Safdari Amin (2014)., Thirteen International Conference of Transportation and Traffic, 25-28 February, Tehran, Iran.</w:t>
        <w:br/>
        <w:br/>
      </w:r>
      <w:r>
        <w:rPr>
          <w:rFonts w:ascii="Arial-BoldMT" w:hAnsi="Arial-BoldMT" w:cs="Arial-BoldMT" w:eastAsia="Arial-BoldMT"/>
          <w:b w:val="true"/>
          <w:sz w:val="20"/>
        </w:rPr>
        <w:t xml:space="preserve">2.  </w:t>
      </w:r>
      <w:r>
        <w:rPr>
          <w:rFonts w:ascii="Arial-BoldMT" w:hAnsi="Arial-BoldMT" w:cs="Arial-BoldMT" w:eastAsia="Arial-BoldMT"/>
          <w:sz w:val="20"/>
        </w:rPr>
        <w:t>The Pattern of Urban Facilities Distribution and Its Environmental Impacts on Tehran City. Seifoddini Faranak, Mansourian Hossein (2011)., Constructed Environment, 29 October-1 November, Chicago, United States Of America.</w:t>
        <w:br/>
        <w:br/>
      </w:r>
      <w:r>
        <w:rPr>
          <w:rFonts w:ascii="Arial-BoldMT" w:hAnsi="Arial-BoldMT" w:cs="Arial-BoldMT" w:eastAsia="Arial-BoldMT"/>
          <w:b w:val="true"/>
          <w:sz w:val="20"/>
        </w:rPr>
        <w:t xml:space="preserve">3.  </w:t>
      </w:r>
      <w:r>
        <w:rPr>
          <w:rFonts w:ascii="Arial-BoldMT" w:hAnsi="Arial-BoldMT" w:cs="Arial-BoldMT" w:eastAsia="Arial-BoldMT"/>
          <w:sz w:val="20"/>
        </w:rPr>
        <w:t>urban sprawl and fertile agricultural lands in Iranian cities (case study: Tehran and Karaj. Zangane Shahraki Saeid, Seifoddini Faranak, Pour Ahmad Ahmad (2010)., first international conference on sustainable urbanization, 15-17 December, Hong Kong, China.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Faranak Seifoddini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