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Kazem Madigholi</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Biology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kmahdigholi@ut.ac.ir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59</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Endophytic actinobacteria of a halophytic desert plant Pteropyrum olivieri: promising growth enhancers of sunflower. Zahra Tamkeen, Hamedi Javad, Madigholi Kazem (2020)., 3 Biotech, 10(12).</w:t>
        <w:br/>
        <w:br/>
      </w:r>
      <w:r>
        <w:rPr>
          <w:rFonts w:ascii="Arial-BoldMT" w:hAnsi="Arial-BoldMT" w:cs="Arial-BoldMT" w:eastAsia="Arial-BoldMT"/>
          <w:b w:val="true"/>
          <w:sz w:val="20"/>
        </w:rPr>
        <w:t xml:space="preserve">2.  </w:t>
      </w:r>
      <w:r>
        <w:rPr>
          <w:rFonts w:ascii="Arial-BoldMT" w:hAnsi="Arial-BoldMT" w:cs="Arial-BoldMT" w:eastAsia="Arial-BoldMT"/>
          <w:sz w:val="20"/>
        </w:rPr>
        <w:t>Leaf and peduncle anatomy of some species of the genus Pterocephalus (Caprifoliaceae) from Iran. Piroozi Sepideh, Attar Farideh, Falahati Mohsen, Madigholi Kazem (2020)., nova biologica reperta, 7(1).</w:t>
        <w:br/>
        <w:br/>
      </w:r>
      <w:r>
        <w:rPr>
          <w:rFonts w:ascii="Arial-BoldMT" w:hAnsi="Arial-BoldMT" w:cs="Arial-BoldMT" w:eastAsia="Arial-BoldMT"/>
          <w:b w:val="true"/>
          <w:sz w:val="20"/>
        </w:rPr>
        <w:t xml:space="preserve">3.  </w:t>
      </w:r>
      <w:r>
        <w:rPr>
          <w:rFonts w:ascii="Arial-BoldMT" w:hAnsi="Arial-BoldMT" w:cs="Arial-BoldMT" w:eastAsia="Arial-BoldMT"/>
          <w:sz w:val="20"/>
        </w:rPr>
        <w:t>Micromorphological studies of leaf epidermis on the genus Cotoneaster Medik in Iran and its implication. Raei Niaki Nemat Allah, Attar Farideh, Mirtadzadini Mansour, Madigholi Kazem, Sheidai Masoud (2019)., NORDIC JOURNAL OF BOTANY, 2019(11), 1-12.</w:t>
        <w:br/>
        <w:br/>
      </w:r>
      <w:r>
        <w:rPr>
          <w:rFonts w:ascii="Arial-BoldMT" w:hAnsi="Arial-BoldMT" w:cs="Arial-BoldMT" w:eastAsia="Arial-BoldMT"/>
          <w:b w:val="true"/>
          <w:sz w:val="20"/>
        </w:rPr>
        <w:t xml:space="preserve">4.  </w:t>
      </w:r>
      <w:r>
        <w:rPr>
          <w:rFonts w:ascii="Arial-BoldMT" w:hAnsi="Arial-BoldMT" w:cs="Arial-BoldMT" w:eastAsia="Arial-BoldMT"/>
          <w:sz w:val="20"/>
        </w:rPr>
        <w:t>Effects of static magnetic fields on seed germination and metabolism in two species of Almonds.  فاطمه عبدالهی, امیری حمزه, Niknam Vahid,  فائزه قناتی, Madigholi Kazem (2019)., Journal of Plant process and function, 8(30), 115-124.</w:t>
        <w:br/>
        <w:br/>
      </w:r>
      <w:r>
        <w:rPr>
          <w:rFonts w:ascii="Arial-BoldMT" w:hAnsi="Arial-BoldMT" w:cs="Arial-BoldMT" w:eastAsia="Arial-BoldMT"/>
          <w:b w:val="true"/>
          <w:sz w:val="20"/>
        </w:rPr>
        <w:t xml:space="preserve">5.  </w:t>
      </w:r>
      <w:r>
        <w:rPr>
          <w:rFonts w:ascii="Arial-BoldMT" w:hAnsi="Arial-BoldMT" w:cs="Arial-BoldMT" w:eastAsia="Arial-BoldMT"/>
          <w:sz w:val="20"/>
        </w:rPr>
        <w:t>Study of some physiological characteristics of two almond species in response to static field. عبداللهی فاطمه, امیری حمزه, Niknam Vahid,  فائزه قناتی, Madigholi Kazem (2019)., Journal of Plant process and function, 7(28), 45-50.</w:t>
        <w:br/>
        <w:br/>
      </w:r>
      <w:r>
        <w:rPr>
          <w:rFonts w:ascii="Arial-BoldMT" w:hAnsi="Arial-BoldMT" w:cs="Arial-BoldMT" w:eastAsia="Arial-BoldMT"/>
          <w:b w:val="true"/>
          <w:sz w:val="20"/>
        </w:rPr>
        <w:t xml:space="preserve">6.  </w:t>
      </w:r>
      <w:r>
        <w:rPr>
          <w:rFonts w:ascii="Arial-BoldMT" w:hAnsi="Arial-BoldMT" w:cs="Arial-BoldMT" w:eastAsia="Arial-BoldMT"/>
          <w:sz w:val="20"/>
        </w:rPr>
        <w:t>Effects of Static Magnetic Fields on the Antioxidant System of Almond Seeds. عبداللهی فاطمه, امیری حمزه, Niknam Vahid,  فائزه قناتی, Madigholi Kazem (2018)., RUSSIAN JOURNAL OF PLANT PHYSIOLOGY, 66(111), 1-9.</w:t>
        <w:br/>
        <w:br/>
      </w:r>
      <w:r>
        <w:rPr>
          <w:rFonts w:ascii="Arial-BoldMT" w:hAnsi="Arial-BoldMT" w:cs="Arial-BoldMT" w:eastAsia="Arial-BoldMT"/>
          <w:b w:val="true"/>
          <w:sz w:val="20"/>
        </w:rPr>
        <w:t xml:space="preserve">7.  </w:t>
      </w:r>
      <w:r>
        <w:rPr>
          <w:rFonts w:ascii="Arial-BoldMT" w:hAnsi="Arial-BoldMT" w:cs="Arial-BoldMT" w:eastAsia="Arial-BoldMT"/>
          <w:sz w:val="20"/>
        </w:rPr>
        <w:t>Effects of static magnetic fields on phenolic compounds in two specious of Almond.  فاطمه عبدالهی,  سیدحمزه امیری, Niknam Vahid,  فائزه قناتی, Madigholi Kazem (2018)., Journal of Plant process and function, 7(23), 1-11.</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Phytochemical investigation of some species of Scrophularia L. in Central Alborz. [] [], Madigholi Kazem, Attar Farideh, Ahmadi Skha Sedigheh (2022)., Sixth National Conference on Innovation and Technology of Biological Sciences Iranian Chemistry, 22 August.</w:t>
        <w:br/>
        <w:br/>
      </w:r>
      <w:r>
        <w:rPr>
          <w:rFonts w:ascii="Arial-BoldMT" w:hAnsi="Arial-BoldMT" w:cs="Arial-BoldMT" w:eastAsia="Arial-BoldMT"/>
          <w:b w:val="true"/>
          <w:sz w:val="20"/>
        </w:rPr>
        <w:t xml:space="preserve">2.  </w:t>
      </w:r>
      <w:r>
        <w:rPr>
          <w:rFonts w:ascii="Arial-BoldMT" w:hAnsi="Arial-BoldMT" w:cs="Arial-BoldMT" w:eastAsia="Arial-BoldMT"/>
          <w:sz w:val="20"/>
        </w:rPr>
        <w:t>Fatty acid profile of two species of Scrophularia genus from Scrophulariaceae in Iran. Azami Zahra, Madigholi Kazem, Attar Farideh, Ahmadi Skha Sedigheh (2022)., The first national conference on new research in biological sciences, 3 February.</w:t>
        <w:br/>
        <w:br/>
      </w:r>
      <w:r>
        <w:rPr>
          <w:rFonts w:ascii="Arial-BoldMT" w:hAnsi="Arial-BoldMT" w:cs="Arial-BoldMT" w:eastAsia="Arial-BoldMT"/>
          <w:b w:val="true"/>
          <w:sz w:val="20"/>
        </w:rPr>
        <w:t xml:space="preserve">3.  </w:t>
      </w:r>
      <w:r>
        <w:rPr>
          <w:rFonts w:ascii="Arial-BoldMT" w:hAnsi="Arial-BoldMT" w:cs="Arial-BoldMT" w:eastAsia="Arial-BoldMT"/>
          <w:sz w:val="20"/>
        </w:rPr>
        <w:t>Identification of chemical compounds of different organs of Rosa pulverulenta M.Bibe species from Rosaceae in Iran. Seyedipour Sareh, Madigholi Kazem (2022)., The first national conference on new research in biological sciences, 3 February.</w:t>
        <w:br/>
        <w:br/>
      </w:r>
      <w:r>
        <w:rPr>
          <w:rFonts w:ascii="Arial-BoldMT" w:hAnsi="Arial-BoldMT" w:cs="Arial-BoldMT" w:eastAsia="Arial-BoldMT"/>
          <w:b w:val="true"/>
          <w:sz w:val="20"/>
        </w:rPr>
        <w:t xml:space="preserve">4.  </w:t>
      </w:r>
      <w:r>
        <w:rPr>
          <w:rFonts w:ascii="Arial-BoldMT" w:hAnsi="Arial-BoldMT" w:cs="Arial-BoldMT" w:eastAsia="Arial-BoldMT"/>
          <w:sz w:val="20"/>
        </w:rPr>
        <w:t>Isolation and identification of secondary metabolites using GC-MS analysis of chloroform - methanolic extract extracts of fruits of Heracleum persicum Desf Ex Fischer. [] [], Madigholi Kazem, Ahmadi Skha Sedigheh, Falahati Mohsen (2021)., 21st National Congress and 9th International Congress of Biology of Iran, 16 February.</w:t>
        <w:br/>
        <w:br/>
      </w:r>
      <w:r>
        <w:rPr>
          <w:rFonts w:ascii="Arial-BoldMT" w:hAnsi="Arial-BoldMT" w:cs="Arial-BoldMT" w:eastAsia="Arial-BoldMT"/>
          <w:b w:val="true"/>
          <w:sz w:val="20"/>
        </w:rPr>
        <w:t xml:space="preserve">5.  </w:t>
      </w:r>
      <w:r>
        <w:rPr>
          <w:rFonts w:ascii="Arial-BoldMT" w:hAnsi="Arial-BoldMT" w:cs="Arial-BoldMT" w:eastAsia="Arial-BoldMT"/>
          <w:sz w:val="20"/>
        </w:rPr>
        <w:t>Evaluation of total phenol, flavonoid, flavonol and antioxidant activity in flower organs of three species Eremurus M.Bieb. Ordaneh Abolghasem, Madigholi Kazem, Ahmadi Skha Sedigheh, Niknam Vahid, Attar Farideh (2019)., the 6th National Congress of Biology and Natural Sciences of Iran, 13-14 February, Tehran, IRAN.</w:t>
        <w:br/>
        <w:br/>
      </w:r>
      <w:r>
        <w:rPr>
          <w:rFonts w:ascii="Arial-BoldMT" w:hAnsi="Arial-BoldMT" w:cs="Arial-BoldMT" w:eastAsia="Arial-BoldMT"/>
          <w:b w:val="true"/>
          <w:sz w:val="20"/>
        </w:rPr>
        <w:t xml:space="preserve">6.  </w:t>
      </w:r>
      <w:r>
        <w:rPr>
          <w:rFonts w:ascii="Arial-BoldMT" w:hAnsi="Arial-BoldMT" w:cs="Arial-BoldMT" w:eastAsia="Arial-BoldMT"/>
          <w:sz w:val="20"/>
        </w:rPr>
        <w:t>Effects of magnetic fields on carbohydrate content in two specious of Almond.  فاطمه عبدالهی, امیری حمزه, Niknam Vahid, Madigholi Kazem, قناتی فائزه (2018)., 20th National &amp; 8th International Congress of Biology, 22-24 August, maragheh, IRAN.</w:t>
        <w:br/>
        <w:br/>
      </w:r>
      <w:r>
        <w:rPr>
          <w:rFonts w:ascii="Arial-BoldMT" w:hAnsi="Arial-BoldMT" w:cs="Arial-BoldMT" w:eastAsia="Arial-BoldMT"/>
          <w:b w:val="true"/>
          <w:sz w:val="20"/>
        </w:rPr>
        <w:t xml:space="preserve">7.  </w:t>
      </w:r>
      <w:r>
        <w:rPr>
          <w:rFonts w:ascii="Arial-BoldMT" w:hAnsi="Arial-BoldMT" w:cs="Arial-BoldMT" w:eastAsia="Arial-BoldMT"/>
          <w:sz w:val="20"/>
        </w:rPr>
        <w:t>Evaluation of phenolic compounds, anthocyanin and antioxidant activity of flower in some wild Amygdalus L. species and hybrid in Iran. rafie sima sadat, Madigholi Kazem, احمدی سخا صدیقه, Niknam Vahid, Attar Farideh (2018)., 20th National &amp; 8th International Congress of Biology, 22-24 August, maragheh, IRAN.</w:t>
        <w:br/>
        <w:br/>
      </w:r>
      <w:r>
        <w:rPr>
          <w:rFonts w:ascii="Arial-BoldMT" w:hAnsi="Arial-BoldMT" w:cs="Arial-BoldMT" w:eastAsia="Arial-BoldMT"/>
          <w:b w:val="true"/>
          <w:sz w:val="20"/>
        </w:rPr>
        <w:t xml:space="preserve">8.  </w:t>
      </w:r>
      <w:r>
        <w:rPr>
          <w:rFonts w:ascii="Arial-BoldMT" w:hAnsi="Arial-BoldMT" w:cs="Arial-BoldMT" w:eastAsia="Arial-BoldMT"/>
          <w:sz w:val="20"/>
        </w:rPr>
        <w:t>Leaf and peduncle anatomy of species in the genus Pterocephalus Vaill. ex Adans. (Caprifoliaceae) from Iran. Piroozi Sepideh, Attar Farideh, Falahati Mohsen, Madigholi Kazem (2018)., The 20th National and 8th International Congress on Biology, 22-24 August, maragheh, Iran.</w:t>
        <w:br/>
        <w:br/>
      </w:r>
      <w:r>
        <w:rPr>
          <w:rFonts w:ascii="Arial-BoldMT" w:hAnsi="Arial-BoldMT" w:cs="Arial-BoldMT" w:eastAsia="Arial-BoldMT"/>
          <w:b w:val="true"/>
          <w:sz w:val="20"/>
        </w:rPr>
        <w:t xml:space="preserve">9.  </w:t>
      </w:r>
      <w:r>
        <w:rPr>
          <w:rFonts w:ascii="Arial-BoldMT" w:hAnsi="Arial-BoldMT" w:cs="Arial-BoldMT" w:eastAsia="Arial-BoldMT"/>
          <w:sz w:val="20"/>
        </w:rPr>
        <w:t>A phylogenetic analysis of Pterocephalus Vail. ex Adans. (Caprifoliaceae) based on ITS and trnL-trnF loci. Piroozi Sepideh, Falahati Mohsen, Attar Farideh, Madigholi Kazem (2018)., The 3rd International and 15th Iranian Genetic Congress, 23-25 May, Tehran, IRAN.</w:t>
        <w:br/>
        <w:br/>
      </w:r>
      <w:r>
        <w:rPr>
          <w:rFonts w:ascii="Arial-BoldMT" w:hAnsi="Arial-BoldMT" w:cs="Arial-BoldMT" w:eastAsia="Arial-BoldMT"/>
          <w:b w:val="true"/>
          <w:sz w:val="20"/>
        </w:rPr>
        <w:t xml:space="preserve">10.  </w:t>
      </w:r>
      <w:r>
        <w:rPr>
          <w:rFonts w:ascii="Arial-BoldMT" w:hAnsi="Arial-BoldMT" w:cs="Arial-BoldMT" w:eastAsia="Arial-BoldMT"/>
          <w:sz w:val="20"/>
        </w:rPr>
        <w:t>A phylogenetic analysis of Pterocephalus Vail. ex Adans. (Caprifoliaceae) based on ITS and trnL-trnF loci. Piroozi Sepideh, Attar Farideh, Madigholi Kazem (2018)., Third International and Fifteenth Iranian Genetics Congress, 13-15 May, Tehran, Iran.</w:t>
        <w:br/>
        <w:br/>
      </w:r>
      <w:r>
        <w:rPr>
          <w:rFonts w:ascii="Arial-BoldMT" w:hAnsi="Arial-BoldMT" w:cs="Arial-BoldMT" w:eastAsia="Arial-BoldMT"/>
          <w:b w:val="true"/>
          <w:sz w:val="20"/>
        </w:rPr>
        <w:t xml:space="preserve">11.  </w:t>
      </w:r>
      <w:r>
        <w:rPr>
          <w:rFonts w:ascii="Arial-BoldMT" w:hAnsi="Arial-BoldMT" w:cs="Arial-BoldMT" w:eastAsia="Arial-BoldMT"/>
          <w:sz w:val="20"/>
        </w:rPr>
        <w:t>Comparison of Chemical Compounds of Seed, Leaf and Stem in some Populations of Amygdalus L. Wild Species and Hybrids in Iran. rafie sima sadat, Madigholi Kazem, Niknam Vahid, Attar Farideh (2018)., 7thNational Congress on Medicinal Plants, 12-14 May, Shiraz, Iran.</w:t>
        <w:br/>
        <w:br/>
      </w:r>
      <w:r>
        <w:rPr>
          <w:rFonts w:ascii="Arial-BoldMT" w:hAnsi="Arial-BoldMT" w:cs="Arial-BoldMT" w:eastAsia="Arial-BoldMT"/>
          <w:b w:val="true"/>
          <w:sz w:val="20"/>
        </w:rPr>
        <w:t xml:space="preserve">12.  </w:t>
      </w:r>
      <w:r>
        <w:rPr>
          <w:rFonts w:ascii="Arial-BoldMT" w:hAnsi="Arial-BoldMT" w:cs="Arial-BoldMT" w:eastAsia="Arial-BoldMT"/>
          <w:sz w:val="20"/>
        </w:rPr>
        <w:t>Phytochemical Evaluation and Comparing of Seed, Leaf and Root in the Wild Populations of Some Species of Eremurus M. Bieb. in Iran. Ordaneh Abolghasem, Madigholi Kazem, احمدی سخا صدیقه, Niknam Vahid, Attar Farideh (2018)., 7thNational Congress on Medicinal Plants, 12-14 May, Shiraz, Iran.</w:t>
        <w:br/>
        <w:br/>
      </w:r>
      <w:r>
        <w:rPr>
          <w:rFonts w:ascii="Arial-BoldMT" w:hAnsi="Arial-BoldMT" w:cs="Arial-BoldMT" w:eastAsia="Arial-BoldMT"/>
          <w:b w:val="true"/>
          <w:sz w:val="20"/>
        </w:rPr>
        <w:t xml:space="preserve">13.  </w:t>
      </w:r>
      <w:r>
        <w:rPr>
          <w:rFonts w:ascii="Arial-BoldMT" w:hAnsi="Arial-BoldMT" w:cs="Arial-BoldMT" w:eastAsia="Arial-BoldMT"/>
          <w:sz w:val="20"/>
        </w:rPr>
        <w:t>Study of leaf phenolics compounds in six wild species of Almond from Iran. Niknam Vahid, حجاری منصوره, Ebrahimzade Maboud Hasan, Attar Farideh, Madigholi Kazem (2011)., 2st Iranian Conference of plant physiology, 28 April, Yazd,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General Ecology</w:t>
        <w:br/>
        <w:br/>
      </w:r>
      <w:r>
        <w:rPr>
          <w:rFonts w:ascii="Arial-BoldMT" w:hAnsi="Arial-BoldMT" w:cs="Arial-BoldMT" w:eastAsia="Arial-BoldMT"/>
          <w:b w:val="true"/>
          <w:sz w:val="20"/>
        </w:rPr>
        <w:t>Plant Anatomy and Morphology</w:t>
        <w:br/>
        <w:br/>
      </w:r>
      <w:r>
        <w:rPr>
          <w:rFonts w:ascii="Arial-BoldMT" w:hAnsi="Arial-BoldMT" w:cs="Arial-BoldMT" w:eastAsia="Arial-BoldMT"/>
          <w:b w:val="true"/>
          <w:sz w:val="20"/>
        </w:rPr>
        <w:t>Plant Systematics 1</w:t>
        <w:br/>
        <w:br/>
      </w:r>
      <w:r>
        <w:rPr>
          <w:rFonts w:ascii="Arial-BoldMT" w:hAnsi="Arial-BoldMT" w:cs="Arial-BoldMT" w:eastAsia="Arial-BoldMT"/>
          <w:b w:val="true"/>
          <w:sz w:val="20"/>
        </w:rPr>
        <w:t>Special  Topics</w:t>
        <w:br/>
        <w:br/>
      </w:r>
      <w:r>
        <w:rPr>
          <w:rFonts w:ascii="Arial-BoldMT" w:hAnsi="Arial-BoldMT" w:cs="Arial-BoldMT" w:eastAsia="Arial-BoldMT"/>
          <w:b w:val="true"/>
          <w:sz w:val="20"/>
        </w:rPr>
        <w:t>General Ecology</w:t>
        <w:br/>
        <w:br/>
      </w:r>
      <w:r>
        <w:rPr>
          <w:rFonts w:ascii="Arial-BoldMT" w:hAnsi="Arial-BoldMT" w:cs="Arial-BoldMT" w:eastAsia="Arial-BoldMT"/>
          <w:b w:val="true"/>
          <w:sz w:val="20"/>
        </w:rPr>
        <w:t>Plant Ecology</w:t>
        <w:br/>
        <w:br/>
      </w:r>
      <w:r>
        <w:rPr>
          <w:rFonts w:ascii="Arial-BoldMT" w:hAnsi="Arial-BoldMT" w:cs="Arial-BoldMT" w:eastAsia="Arial-BoldMT"/>
          <w:b w:val="true"/>
          <w:sz w:val="20"/>
        </w:rPr>
        <w:t>Phycology</w:t>
        <w:br/>
        <w:br/>
      </w:r>
      <w:r>
        <w:rPr>
          <w:rFonts w:ascii="Arial-BoldMT" w:hAnsi="Arial-BoldMT" w:cs="Arial-BoldMT" w:eastAsia="Arial-BoldMT"/>
          <w:b w:val="true"/>
          <w:sz w:val="20"/>
        </w:rPr>
        <w:t>Plant Propagation</w:t>
        <w:br/>
        <w:br/>
      </w:r>
      <w:r>
        <w:rPr>
          <w:rFonts w:ascii="Arial-BoldMT" w:hAnsi="Arial-BoldMT" w:cs="Arial-BoldMT" w:eastAsia="Arial-BoldMT"/>
          <w:b w:val="true"/>
          <w:sz w:val="20"/>
        </w:rPr>
        <w:t>Plant Ecology Laboratory</w:t>
        <w:br/>
        <w:br/>
      </w:r>
      <w:r>
        <w:rPr>
          <w:rFonts w:ascii="Arial-BoldMT" w:hAnsi="Arial-BoldMT" w:cs="Arial-BoldMT" w:eastAsia="Arial-BoldMT"/>
          <w:b w:val="true"/>
          <w:sz w:val="20"/>
        </w:rPr>
        <w:t>Plant Ecology</w:t>
        <w:br/>
        <w:br/>
      </w:r>
      <w:r>
        <w:rPr>
          <w:rFonts w:ascii="Arial-BoldMT" w:hAnsi="Arial-BoldMT" w:cs="Arial-BoldMT" w:eastAsia="Arial-BoldMT"/>
          <w:b w:val="true"/>
          <w:sz w:val="20"/>
        </w:rPr>
        <w:t>General Ecology</w:t>
        <w:br/>
        <w:br/>
      </w:r>
      <w:r>
        <w:rPr>
          <w:rFonts w:ascii="Arial-BoldMT" w:hAnsi="Arial-BoldMT" w:cs="Arial-BoldMT" w:eastAsia="Arial-BoldMT"/>
          <w:b w:val="true"/>
          <w:sz w:val="20"/>
        </w:rPr>
        <w:t>Phycology</w:t>
        <w:br/>
        <w:br/>
      </w:r>
      <w:r>
        <w:rPr>
          <w:rFonts w:ascii="Arial-BoldMT" w:hAnsi="Arial-BoldMT" w:cs="Arial-BoldMT" w:eastAsia="Arial-BoldMT"/>
          <w:b w:val="true"/>
          <w:sz w:val="20"/>
        </w:rPr>
        <w:t>Special  Topics</w:t>
        <w:br/>
        <w:br/>
      </w:r>
      <w:r>
        <w:rPr>
          <w:rFonts w:ascii="Arial-BoldMT" w:hAnsi="Arial-BoldMT" w:cs="Arial-BoldMT" w:eastAsia="Arial-BoldMT"/>
          <w:b w:val="true"/>
          <w:sz w:val="20"/>
        </w:rPr>
        <w:t>Plant Ecology Laboratory</w:t>
        <w:br/>
        <w:br/>
      </w:r>
      <w:r>
        <w:rPr>
          <w:rFonts w:ascii="Arial-BoldMT" w:hAnsi="Arial-BoldMT" w:cs="Arial-BoldMT" w:eastAsia="Arial-BoldMT"/>
          <w:b w:val="true"/>
          <w:sz w:val="20"/>
        </w:rPr>
        <w:t>Plant Ecology</w:t>
        <w:br/>
        <w:br/>
      </w:r>
      <w:r>
        <w:rPr>
          <w:rFonts w:ascii="Arial-BoldMT" w:hAnsi="Arial-BoldMT" w:cs="Arial-BoldMT" w:eastAsia="Arial-BoldMT"/>
          <w:b w:val="true"/>
          <w:sz w:val="20"/>
        </w:rPr>
        <w:t>Plant Systematics 2</w:t>
        <w:br/>
        <w:br/>
      </w:r>
      <w:r>
        <w:rPr>
          <w:rFonts w:ascii="Arial-BoldMT" w:hAnsi="Arial-BoldMT" w:cs="Arial-BoldMT" w:eastAsia="Arial-BoldMT"/>
          <w:b w:val="true"/>
          <w:sz w:val="20"/>
        </w:rPr>
        <w:t>Plant Ecology Laboratory</w:t>
        <w:br/>
        <w:br/>
      </w:r>
      <w:r>
        <w:rPr>
          <w:rFonts w:ascii="Arial-BoldMT" w:hAnsi="Arial-BoldMT" w:cs="Arial-BoldMT" w:eastAsia="Arial-BoldMT"/>
          <w:b w:val="true"/>
          <w:sz w:val="20"/>
        </w:rPr>
        <w:t>Plant Ecology</w:t>
        <w:br/>
        <w:br/>
      </w:r>
      <w:r>
        <w:rPr>
          <w:rFonts w:ascii="Arial-BoldMT" w:hAnsi="Arial-BoldMT" w:cs="Arial-BoldMT" w:eastAsia="Arial-BoldMT"/>
          <w:b w:val="true"/>
          <w:sz w:val="20"/>
        </w:rPr>
        <w:t>Plant Ecology Laboratory</w:t>
        <w:br/>
        <w:br/>
      </w:r>
      <w:r>
        <w:rPr>
          <w:rFonts w:ascii="Arial-BoldMT" w:hAnsi="Arial-BoldMT" w:cs="Arial-BoldMT" w:eastAsia="Arial-BoldMT"/>
          <w:b w:val="true"/>
          <w:sz w:val="20"/>
        </w:rPr>
        <w:t>Plant Ecology</w:t>
        <w:br/>
        <w:br/>
      </w:r>
      <w:r>
        <w:rPr>
          <w:rFonts w:ascii="Arial-BoldMT" w:hAnsi="Arial-BoldMT" w:cs="Arial-BoldMT" w:eastAsia="Arial-BoldMT"/>
          <w:b w:val="true"/>
          <w:sz w:val="20"/>
        </w:rPr>
        <w:t xml:space="preserve">Algaeology Laboratory  </w:t>
        <w:br/>
        <w:br/>
      </w:r>
      <w:r>
        <w:rPr>
          <w:rFonts w:ascii="Arial-BoldMT" w:hAnsi="Arial-BoldMT" w:cs="Arial-BoldMT" w:eastAsia="Arial-BoldMT"/>
          <w:b w:val="true"/>
          <w:sz w:val="20"/>
        </w:rPr>
        <w:t>Medicinal Plants and Pharmacognosy</w:t>
        <w:br/>
        <w:br/>
      </w:r>
      <w:r>
        <w:rPr>
          <w:rFonts w:ascii="Arial-BoldMT" w:hAnsi="Arial-BoldMT" w:cs="Arial-BoldMT" w:eastAsia="Arial-BoldMT"/>
          <w:b w:val="true"/>
          <w:sz w:val="20"/>
        </w:rPr>
        <w:t>Phycology</w:t>
        <w:br/>
        <w:br/>
      </w:r>
      <w:r>
        <w:rPr>
          <w:rFonts w:ascii="Arial-BoldMT" w:hAnsi="Arial-BoldMT" w:cs="Arial-BoldMT" w:eastAsia="Arial-BoldMT"/>
          <w:b w:val="true"/>
          <w:sz w:val="20"/>
        </w:rPr>
        <w:t>Plant Ecology Laboratory</w:t>
        <w:br/>
        <w:br/>
      </w:r>
      <w:r>
        <w:rPr>
          <w:rFonts w:ascii="Arial-BoldMT" w:hAnsi="Arial-BoldMT" w:cs="Arial-BoldMT" w:eastAsia="Arial-BoldMT"/>
          <w:b w:val="true"/>
          <w:sz w:val="20"/>
        </w:rPr>
        <w:t>Plant Ecology Laboratory</w:t>
        <w:br/>
        <w:br/>
      </w:r>
      <w:r>
        <w:rPr>
          <w:rFonts w:ascii="Arial-BoldMT" w:hAnsi="Arial-BoldMT" w:cs="Arial-BoldMT" w:eastAsia="Arial-BoldMT"/>
          <w:b w:val="true"/>
          <w:sz w:val="20"/>
        </w:rPr>
        <w:t>Plant Ecology</w:t>
        <w:br/>
        <w:br/>
      </w:r>
      <w:r>
        <w:rPr>
          <w:rFonts w:ascii="Arial-BoldMT" w:hAnsi="Arial-BoldMT" w:cs="Arial-BoldMT" w:eastAsia="Arial-BoldMT"/>
          <w:b w:val="true"/>
          <w:sz w:val="20"/>
        </w:rPr>
        <w:t>Medicinal Plants and Pharmacognosy</w:t>
        <w:br/>
        <w:br/>
      </w:r>
      <w:r>
        <w:rPr>
          <w:rFonts w:ascii="Arial-BoldMT" w:hAnsi="Arial-BoldMT" w:cs="Arial-BoldMT" w:eastAsia="Arial-BoldMT"/>
          <w:b w:val="true"/>
          <w:sz w:val="20"/>
        </w:rPr>
        <w:t>Plant Ecology Laboratory</w:t>
        <w:br/>
        <w:br/>
      </w:r>
      <w:r>
        <w:rPr>
          <w:rFonts w:ascii="Arial-BoldMT" w:hAnsi="Arial-BoldMT" w:cs="Arial-BoldMT" w:eastAsia="Arial-BoldMT"/>
          <w:b w:val="true"/>
          <w:sz w:val="20"/>
        </w:rPr>
        <w:t>Plant Ecology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Kazem Madigholi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